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05D480" w14:textId="77777777" w:rsidR="0007257C" w:rsidRDefault="0007257C" w:rsidP="0007257C">
      <w:pPr>
        <w:pStyle w:val="Title"/>
      </w:pPr>
      <w:r>
        <w:t>Communicatie-Fit matrix</w:t>
      </w:r>
    </w:p>
    <w:p w14:paraId="15E9D5FD" w14:textId="2398857A" w:rsidR="0007257C" w:rsidRDefault="0007257C" w:rsidP="0007257C">
      <w:pPr>
        <w:shd w:val="clear" w:color="auto" w:fill="FFFFFF"/>
        <w:spacing w:before="120" w:after="120"/>
        <w:rPr>
          <w:rFonts w:ascii="Arial" w:hAnsi="Arial"/>
          <w:color w:val="404040"/>
          <w:sz w:val="29"/>
          <w:szCs w:val="29"/>
        </w:rPr>
      </w:pPr>
    </w:p>
    <w:tbl>
      <w:tblPr>
        <w:tblW w:w="5000" w:type="pct"/>
        <w:shd w:val="clear" w:color="auto" w:fill="DAF1FB"/>
        <w:tblCellMar>
          <w:top w:w="15" w:type="dxa"/>
          <w:left w:w="15" w:type="dxa"/>
          <w:bottom w:w="15" w:type="dxa"/>
          <w:right w:w="15" w:type="dxa"/>
        </w:tblCellMar>
        <w:tblLook w:val="04A0" w:firstRow="1" w:lastRow="0" w:firstColumn="1" w:lastColumn="0" w:noHBand="0" w:noVBand="1"/>
      </w:tblPr>
      <w:tblGrid>
        <w:gridCol w:w="2381"/>
        <w:gridCol w:w="3258"/>
        <w:gridCol w:w="3387"/>
      </w:tblGrid>
      <w:tr w:rsidR="0007257C" w14:paraId="6213DAFB" w14:textId="77777777" w:rsidTr="0007257C">
        <w:trPr>
          <w:tblHeader/>
        </w:trPr>
        <w:tc>
          <w:tcPr>
            <w:tcW w:w="1319" w:type="pct"/>
            <w:tcBorders>
              <w:bottom w:val="single" w:sz="18" w:space="0" w:color="auto"/>
            </w:tcBorders>
            <w:shd w:val="clear" w:color="auto" w:fill="DAF1FB"/>
            <w:tcMar>
              <w:top w:w="120" w:type="dxa"/>
              <w:left w:w="120" w:type="dxa"/>
              <w:bottom w:w="120" w:type="dxa"/>
              <w:right w:w="120" w:type="dxa"/>
            </w:tcMar>
            <w:vAlign w:val="center"/>
            <w:hideMark/>
          </w:tcPr>
          <w:p w14:paraId="46C30FEB" w14:textId="77777777" w:rsidR="0007257C" w:rsidRDefault="0007257C">
            <w:pPr>
              <w:spacing w:after="360"/>
              <w:jc w:val="center"/>
              <w:rPr>
                <w:rFonts w:ascii="Times New Roman" w:hAnsi="Times New Roman"/>
                <w:b/>
                <w:bCs/>
                <w:sz w:val="20"/>
                <w:szCs w:val="20"/>
              </w:rPr>
            </w:pPr>
            <w:r>
              <w:rPr>
                <w:b/>
                <w:bCs/>
                <w:sz w:val="20"/>
                <w:szCs w:val="20"/>
              </w:rPr>
              <w:t>Onderdelen </w:t>
            </w:r>
            <w:r>
              <w:rPr>
                <w:b/>
                <w:bCs/>
                <w:sz w:val="20"/>
                <w:szCs w:val="20"/>
              </w:rPr>
              <w:br/>
            </w:r>
            <w:hyperlink r:id="rId7" w:tgtFrame="_blank" w:history="1">
              <w:r>
                <w:rPr>
                  <w:rStyle w:val="Hyperlink"/>
                  <w:b/>
                  <w:bCs/>
                  <w:color w:val="117BB8"/>
                  <w:sz w:val="20"/>
                  <w:szCs w:val="20"/>
                </w:rPr>
                <w:t>Communicatie-</w:t>
              </w:r>
              <w:r>
                <w:rPr>
                  <w:b/>
                  <w:bCs/>
                  <w:color w:val="117BB8"/>
                  <w:sz w:val="20"/>
                  <w:szCs w:val="20"/>
                </w:rPr>
                <w:br/>
              </w:r>
              <w:r>
                <w:rPr>
                  <w:rStyle w:val="Hyperlink"/>
                  <w:b/>
                  <w:bCs/>
                  <w:color w:val="117BB8"/>
                  <w:sz w:val="20"/>
                  <w:szCs w:val="20"/>
                </w:rPr>
                <w:t>Strategie</w:t>
              </w:r>
            </w:hyperlink>
            <w:r>
              <w:rPr>
                <w:b/>
                <w:bCs/>
                <w:sz w:val="20"/>
                <w:szCs w:val="20"/>
              </w:rPr>
              <w:br/>
              <w:t>(= Advies)</w:t>
            </w:r>
          </w:p>
        </w:tc>
        <w:tc>
          <w:tcPr>
            <w:tcW w:w="1805" w:type="pct"/>
            <w:tcBorders>
              <w:bottom w:val="single" w:sz="18" w:space="0" w:color="auto"/>
            </w:tcBorders>
            <w:shd w:val="clear" w:color="auto" w:fill="DAF1FB"/>
            <w:tcMar>
              <w:top w:w="120" w:type="dxa"/>
              <w:left w:w="120" w:type="dxa"/>
              <w:bottom w:w="120" w:type="dxa"/>
              <w:right w:w="120" w:type="dxa"/>
            </w:tcMar>
            <w:vAlign w:val="center"/>
            <w:hideMark/>
          </w:tcPr>
          <w:p w14:paraId="44468F60" w14:textId="77777777" w:rsidR="0007257C" w:rsidRDefault="0007257C">
            <w:pPr>
              <w:spacing w:after="360"/>
              <w:jc w:val="center"/>
              <w:rPr>
                <w:b/>
                <w:bCs/>
                <w:sz w:val="20"/>
                <w:szCs w:val="20"/>
              </w:rPr>
            </w:pPr>
            <w:r>
              <w:rPr>
                <w:rStyle w:val="Strong"/>
                <w:sz w:val="20"/>
                <w:szCs w:val="20"/>
              </w:rPr>
              <w:t>Ist</w:t>
            </w:r>
            <w:r>
              <w:rPr>
                <w:b/>
                <w:bCs/>
                <w:sz w:val="20"/>
                <w:szCs w:val="20"/>
              </w:rPr>
              <w:t>:</w:t>
            </w:r>
            <w:r>
              <w:rPr>
                <w:b/>
                <w:bCs/>
                <w:sz w:val="20"/>
                <w:szCs w:val="20"/>
              </w:rPr>
              <w:br/>
            </w:r>
            <w:r>
              <w:rPr>
                <w:rStyle w:val="Strong"/>
                <w:sz w:val="20"/>
                <w:szCs w:val="20"/>
              </w:rPr>
              <w:t>Inside-out/ Top-down</w:t>
            </w:r>
          </w:p>
        </w:tc>
        <w:tc>
          <w:tcPr>
            <w:tcW w:w="1876" w:type="pct"/>
            <w:tcBorders>
              <w:bottom w:val="single" w:sz="18" w:space="0" w:color="auto"/>
            </w:tcBorders>
            <w:shd w:val="clear" w:color="auto" w:fill="DAF1FB"/>
            <w:tcMar>
              <w:top w:w="120" w:type="dxa"/>
              <w:left w:w="120" w:type="dxa"/>
              <w:bottom w:w="120" w:type="dxa"/>
              <w:right w:w="120" w:type="dxa"/>
            </w:tcMar>
            <w:vAlign w:val="center"/>
            <w:hideMark/>
          </w:tcPr>
          <w:p w14:paraId="61F72A05" w14:textId="77777777" w:rsidR="0007257C" w:rsidRDefault="0007257C">
            <w:pPr>
              <w:spacing w:after="360"/>
              <w:jc w:val="center"/>
              <w:rPr>
                <w:b/>
                <w:bCs/>
                <w:sz w:val="20"/>
                <w:szCs w:val="20"/>
              </w:rPr>
            </w:pPr>
            <w:r>
              <w:rPr>
                <w:rStyle w:val="Strong"/>
                <w:sz w:val="20"/>
                <w:szCs w:val="20"/>
              </w:rPr>
              <w:t>Soll</w:t>
            </w:r>
            <w:r>
              <w:rPr>
                <w:b/>
                <w:bCs/>
                <w:sz w:val="20"/>
                <w:szCs w:val="20"/>
              </w:rPr>
              <w:t>:</w:t>
            </w:r>
            <w:r>
              <w:rPr>
                <w:b/>
                <w:bCs/>
                <w:sz w:val="20"/>
                <w:szCs w:val="20"/>
              </w:rPr>
              <w:br/>
            </w:r>
            <w:r>
              <w:rPr>
                <w:rStyle w:val="Strong"/>
                <w:sz w:val="20"/>
                <w:szCs w:val="20"/>
              </w:rPr>
              <w:t>Outside-in/ Bottom-up</w:t>
            </w:r>
          </w:p>
        </w:tc>
      </w:tr>
      <w:tr w:rsidR="0007257C" w14:paraId="7D43A888" w14:textId="77777777" w:rsidTr="0007257C">
        <w:tc>
          <w:tcPr>
            <w:tcW w:w="1319" w:type="pct"/>
            <w:tcBorders>
              <w:bottom w:val="single" w:sz="6" w:space="0" w:color="auto"/>
            </w:tcBorders>
            <w:shd w:val="clear" w:color="auto" w:fill="DAF1FB"/>
            <w:tcMar>
              <w:top w:w="120" w:type="dxa"/>
              <w:left w:w="120" w:type="dxa"/>
              <w:bottom w:w="120" w:type="dxa"/>
              <w:right w:w="120" w:type="dxa"/>
            </w:tcMar>
            <w:vAlign w:val="center"/>
            <w:hideMark/>
          </w:tcPr>
          <w:p w14:paraId="2EC4AEDE" w14:textId="77777777" w:rsidR="0007257C" w:rsidRDefault="0007257C">
            <w:pPr>
              <w:spacing w:after="360"/>
              <w:rPr>
                <w:sz w:val="20"/>
                <w:szCs w:val="20"/>
              </w:rPr>
            </w:pPr>
            <w:hyperlink r:id="rId8" w:tgtFrame="_blank" w:history="1">
              <w:r>
                <w:rPr>
                  <w:rStyle w:val="Hyperlink"/>
                  <w:b/>
                  <w:bCs/>
                  <w:color w:val="117BB8"/>
                  <w:sz w:val="20"/>
                  <w:szCs w:val="20"/>
                </w:rPr>
                <w:t>Afzender</w:t>
              </w:r>
            </w:hyperlink>
          </w:p>
        </w:tc>
        <w:tc>
          <w:tcPr>
            <w:tcW w:w="1805" w:type="pct"/>
            <w:tcBorders>
              <w:bottom w:val="single" w:sz="6" w:space="0" w:color="auto"/>
            </w:tcBorders>
            <w:shd w:val="clear" w:color="auto" w:fill="DAF1FB"/>
            <w:tcMar>
              <w:top w:w="120" w:type="dxa"/>
              <w:left w:w="120" w:type="dxa"/>
              <w:bottom w:w="120" w:type="dxa"/>
              <w:right w:w="120" w:type="dxa"/>
            </w:tcMar>
            <w:vAlign w:val="center"/>
            <w:hideMark/>
          </w:tcPr>
          <w:p w14:paraId="4A7552C4" w14:textId="77777777" w:rsidR="0007257C" w:rsidRDefault="0007257C">
            <w:pPr>
              <w:spacing w:after="360"/>
              <w:rPr>
                <w:sz w:val="20"/>
                <w:szCs w:val="20"/>
              </w:rPr>
            </w:pPr>
          </w:p>
        </w:tc>
        <w:tc>
          <w:tcPr>
            <w:tcW w:w="1876" w:type="pct"/>
            <w:tcBorders>
              <w:bottom w:val="single" w:sz="6" w:space="0" w:color="auto"/>
            </w:tcBorders>
            <w:shd w:val="clear" w:color="auto" w:fill="DAF1FB"/>
            <w:tcMar>
              <w:top w:w="120" w:type="dxa"/>
              <w:left w:w="120" w:type="dxa"/>
              <w:bottom w:w="120" w:type="dxa"/>
              <w:right w:w="120" w:type="dxa"/>
            </w:tcMar>
            <w:vAlign w:val="center"/>
            <w:hideMark/>
          </w:tcPr>
          <w:p w14:paraId="11F4F40F" w14:textId="77777777" w:rsidR="0007257C" w:rsidRDefault="0007257C">
            <w:pPr>
              <w:spacing w:after="360"/>
              <w:rPr>
                <w:sz w:val="20"/>
                <w:szCs w:val="20"/>
              </w:rPr>
            </w:pPr>
          </w:p>
        </w:tc>
      </w:tr>
      <w:tr w:rsidR="0007257C" w14:paraId="2647FECB" w14:textId="77777777" w:rsidTr="0007257C">
        <w:tc>
          <w:tcPr>
            <w:tcW w:w="1319" w:type="pct"/>
            <w:tcBorders>
              <w:bottom w:val="single" w:sz="6" w:space="0" w:color="auto"/>
            </w:tcBorders>
            <w:shd w:val="clear" w:color="auto" w:fill="DAF1FB"/>
            <w:tcMar>
              <w:top w:w="120" w:type="dxa"/>
              <w:left w:w="120" w:type="dxa"/>
              <w:bottom w:w="120" w:type="dxa"/>
              <w:right w:w="120" w:type="dxa"/>
            </w:tcMar>
            <w:vAlign w:val="center"/>
            <w:hideMark/>
          </w:tcPr>
          <w:p w14:paraId="27A55561" w14:textId="77777777" w:rsidR="0007257C" w:rsidRDefault="0007257C">
            <w:pPr>
              <w:spacing w:after="360"/>
              <w:rPr>
                <w:sz w:val="20"/>
                <w:szCs w:val="20"/>
              </w:rPr>
            </w:pPr>
            <w:hyperlink r:id="rId9" w:tgtFrame="_blank" w:history="1">
              <w:r>
                <w:rPr>
                  <w:rStyle w:val="Hyperlink"/>
                  <w:b/>
                  <w:bCs/>
                  <w:color w:val="117BB8"/>
                  <w:sz w:val="20"/>
                  <w:szCs w:val="20"/>
                </w:rPr>
                <w:t>Boodschap</w:t>
              </w:r>
            </w:hyperlink>
          </w:p>
        </w:tc>
        <w:tc>
          <w:tcPr>
            <w:tcW w:w="1805" w:type="pct"/>
            <w:tcBorders>
              <w:bottom w:val="single" w:sz="6" w:space="0" w:color="auto"/>
            </w:tcBorders>
            <w:shd w:val="clear" w:color="auto" w:fill="DAF1FB"/>
            <w:tcMar>
              <w:top w:w="120" w:type="dxa"/>
              <w:left w:w="120" w:type="dxa"/>
              <w:bottom w:w="120" w:type="dxa"/>
              <w:right w:w="120" w:type="dxa"/>
            </w:tcMar>
            <w:vAlign w:val="center"/>
            <w:hideMark/>
          </w:tcPr>
          <w:p w14:paraId="0CC93A57" w14:textId="77777777" w:rsidR="0007257C" w:rsidRDefault="0007257C">
            <w:pPr>
              <w:spacing w:after="360"/>
              <w:rPr>
                <w:sz w:val="20"/>
                <w:szCs w:val="20"/>
              </w:rPr>
            </w:pPr>
          </w:p>
        </w:tc>
        <w:tc>
          <w:tcPr>
            <w:tcW w:w="1876" w:type="pct"/>
            <w:tcBorders>
              <w:bottom w:val="single" w:sz="6" w:space="0" w:color="auto"/>
            </w:tcBorders>
            <w:shd w:val="clear" w:color="auto" w:fill="DAF1FB"/>
            <w:tcMar>
              <w:top w:w="120" w:type="dxa"/>
              <w:left w:w="120" w:type="dxa"/>
              <w:bottom w:w="120" w:type="dxa"/>
              <w:right w:w="120" w:type="dxa"/>
            </w:tcMar>
            <w:vAlign w:val="center"/>
            <w:hideMark/>
          </w:tcPr>
          <w:p w14:paraId="1ECFD5C1" w14:textId="77777777" w:rsidR="0007257C" w:rsidRDefault="0007257C">
            <w:pPr>
              <w:spacing w:after="360"/>
              <w:rPr>
                <w:sz w:val="20"/>
                <w:szCs w:val="20"/>
              </w:rPr>
            </w:pPr>
          </w:p>
        </w:tc>
      </w:tr>
      <w:tr w:rsidR="0007257C" w14:paraId="40A55A1F" w14:textId="77777777" w:rsidTr="0007257C">
        <w:tc>
          <w:tcPr>
            <w:tcW w:w="1319" w:type="pct"/>
            <w:tcBorders>
              <w:bottom w:val="single" w:sz="6" w:space="0" w:color="auto"/>
            </w:tcBorders>
            <w:shd w:val="clear" w:color="auto" w:fill="DAF1FB"/>
            <w:tcMar>
              <w:top w:w="120" w:type="dxa"/>
              <w:left w:w="120" w:type="dxa"/>
              <w:bottom w:w="120" w:type="dxa"/>
              <w:right w:w="120" w:type="dxa"/>
            </w:tcMar>
            <w:vAlign w:val="center"/>
            <w:hideMark/>
          </w:tcPr>
          <w:p w14:paraId="330675A2" w14:textId="77777777" w:rsidR="0007257C" w:rsidRDefault="0007257C">
            <w:pPr>
              <w:spacing w:after="360"/>
              <w:rPr>
                <w:sz w:val="20"/>
                <w:szCs w:val="20"/>
              </w:rPr>
            </w:pPr>
            <w:hyperlink r:id="rId10" w:tgtFrame="_blank" w:history="1">
              <w:r>
                <w:rPr>
                  <w:rStyle w:val="Strong"/>
                  <w:color w:val="117BB8"/>
                  <w:sz w:val="20"/>
                  <w:szCs w:val="20"/>
                </w:rPr>
                <w:t>Middelenmix</w:t>
              </w:r>
            </w:hyperlink>
          </w:p>
        </w:tc>
        <w:tc>
          <w:tcPr>
            <w:tcW w:w="1805" w:type="pct"/>
            <w:tcBorders>
              <w:bottom w:val="single" w:sz="6" w:space="0" w:color="auto"/>
            </w:tcBorders>
            <w:shd w:val="clear" w:color="auto" w:fill="DAF1FB"/>
            <w:tcMar>
              <w:top w:w="120" w:type="dxa"/>
              <w:left w:w="120" w:type="dxa"/>
              <w:bottom w:w="120" w:type="dxa"/>
              <w:right w:w="120" w:type="dxa"/>
            </w:tcMar>
            <w:vAlign w:val="center"/>
            <w:hideMark/>
          </w:tcPr>
          <w:p w14:paraId="19DB910F" w14:textId="77777777" w:rsidR="0007257C" w:rsidRDefault="0007257C">
            <w:pPr>
              <w:spacing w:after="360"/>
              <w:rPr>
                <w:sz w:val="20"/>
                <w:szCs w:val="20"/>
              </w:rPr>
            </w:pPr>
          </w:p>
        </w:tc>
        <w:tc>
          <w:tcPr>
            <w:tcW w:w="1876" w:type="pct"/>
            <w:tcBorders>
              <w:bottom w:val="single" w:sz="6" w:space="0" w:color="auto"/>
            </w:tcBorders>
            <w:shd w:val="clear" w:color="auto" w:fill="DAF1FB"/>
            <w:tcMar>
              <w:top w:w="120" w:type="dxa"/>
              <w:left w:w="120" w:type="dxa"/>
              <w:bottom w:w="120" w:type="dxa"/>
              <w:right w:w="120" w:type="dxa"/>
            </w:tcMar>
            <w:vAlign w:val="center"/>
            <w:hideMark/>
          </w:tcPr>
          <w:p w14:paraId="1758B1B0" w14:textId="77777777" w:rsidR="0007257C" w:rsidRDefault="0007257C">
            <w:pPr>
              <w:spacing w:after="360"/>
              <w:rPr>
                <w:sz w:val="20"/>
                <w:szCs w:val="20"/>
              </w:rPr>
            </w:pPr>
          </w:p>
        </w:tc>
      </w:tr>
      <w:tr w:rsidR="0007257C" w14:paraId="769C003E" w14:textId="77777777" w:rsidTr="0007257C">
        <w:tc>
          <w:tcPr>
            <w:tcW w:w="1319" w:type="pct"/>
            <w:tcBorders>
              <w:bottom w:val="single" w:sz="6" w:space="0" w:color="auto"/>
            </w:tcBorders>
            <w:shd w:val="clear" w:color="auto" w:fill="DAF1FB"/>
            <w:tcMar>
              <w:top w:w="120" w:type="dxa"/>
              <w:left w:w="120" w:type="dxa"/>
              <w:bottom w:w="120" w:type="dxa"/>
              <w:right w:w="120" w:type="dxa"/>
            </w:tcMar>
            <w:vAlign w:val="center"/>
            <w:hideMark/>
          </w:tcPr>
          <w:p w14:paraId="227F1F0C" w14:textId="77777777" w:rsidR="0007257C" w:rsidRDefault="0007257C">
            <w:pPr>
              <w:spacing w:after="360"/>
              <w:rPr>
                <w:sz w:val="20"/>
                <w:szCs w:val="20"/>
              </w:rPr>
            </w:pPr>
            <w:hyperlink r:id="rId11" w:tgtFrame="_blank" w:history="1">
              <w:r>
                <w:rPr>
                  <w:rStyle w:val="Hyperlink"/>
                  <w:b/>
                  <w:bCs/>
                  <w:color w:val="117BB8"/>
                  <w:sz w:val="20"/>
                  <w:szCs w:val="20"/>
                </w:rPr>
                <w:t>Doelgroep</w:t>
              </w:r>
            </w:hyperlink>
          </w:p>
        </w:tc>
        <w:tc>
          <w:tcPr>
            <w:tcW w:w="1805" w:type="pct"/>
            <w:tcBorders>
              <w:bottom w:val="single" w:sz="6" w:space="0" w:color="auto"/>
            </w:tcBorders>
            <w:shd w:val="clear" w:color="auto" w:fill="DAF1FB"/>
            <w:tcMar>
              <w:top w:w="120" w:type="dxa"/>
              <w:left w:w="120" w:type="dxa"/>
              <w:bottom w:w="120" w:type="dxa"/>
              <w:right w:w="120" w:type="dxa"/>
            </w:tcMar>
            <w:vAlign w:val="center"/>
            <w:hideMark/>
          </w:tcPr>
          <w:p w14:paraId="01D6C34A" w14:textId="77777777" w:rsidR="0007257C" w:rsidRDefault="0007257C">
            <w:pPr>
              <w:spacing w:after="360"/>
              <w:rPr>
                <w:sz w:val="20"/>
                <w:szCs w:val="20"/>
              </w:rPr>
            </w:pPr>
          </w:p>
        </w:tc>
        <w:tc>
          <w:tcPr>
            <w:tcW w:w="1876" w:type="pct"/>
            <w:tcBorders>
              <w:bottom w:val="single" w:sz="6" w:space="0" w:color="auto"/>
            </w:tcBorders>
            <w:shd w:val="clear" w:color="auto" w:fill="DAF1FB"/>
            <w:tcMar>
              <w:top w:w="120" w:type="dxa"/>
              <w:left w:w="120" w:type="dxa"/>
              <w:bottom w:w="120" w:type="dxa"/>
              <w:right w:w="120" w:type="dxa"/>
            </w:tcMar>
            <w:vAlign w:val="center"/>
            <w:hideMark/>
          </w:tcPr>
          <w:p w14:paraId="270E9CA4" w14:textId="77777777" w:rsidR="0007257C" w:rsidRDefault="0007257C">
            <w:pPr>
              <w:spacing w:after="360"/>
              <w:rPr>
                <w:sz w:val="20"/>
                <w:szCs w:val="20"/>
              </w:rPr>
            </w:pPr>
          </w:p>
        </w:tc>
      </w:tr>
      <w:tr w:rsidR="0007257C" w14:paraId="5E8F0836" w14:textId="77777777" w:rsidTr="0007257C">
        <w:tc>
          <w:tcPr>
            <w:tcW w:w="1319" w:type="pct"/>
            <w:tcBorders>
              <w:bottom w:val="single" w:sz="6" w:space="0" w:color="auto"/>
            </w:tcBorders>
            <w:shd w:val="clear" w:color="auto" w:fill="DAF1FB"/>
            <w:tcMar>
              <w:top w:w="120" w:type="dxa"/>
              <w:left w:w="120" w:type="dxa"/>
              <w:bottom w:w="120" w:type="dxa"/>
              <w:right w:w="120" w:type="dxa"/>
            </w:tcMar>
            <w:vAlign w:val="center"/>
            <w:hideMark/>
          </w:tcPr>
          <w:p w14:paraId="59C23200" w14:textId="77777777" w:rsidR="0007257C" w:rsidRDefault="0007257C">
            <w:pPr>
              <w:spacing w:after="360"/>
              <w:rPr>
                <w:sz w:val="20"/>
                <w:szCs w:val="20"/>
              </w:rPr>
            </w:pPr>
            <w:hyperlink r:id="rId12" w:tgtFrame="_blank" w:history="1">
              <w:r>
                <w:rPr>
                  <w:rStyle w:val="Strong"/>
                  <w:color w:val="117BB8"/>
                  <w:sz w:val="20"/>
                  <w:szCs w:val="20"/>
                </w:rPr>
                <w:t>Doelstelling</w:t>
              </w:r>
            </w:hyperlink>
          </w:p>
        </w:tc>
        <w:tc>
          <w:tcPr>
            <w:tcW w:w="1805" w:type="pct"/>
            <w:tcBorders>
              <w:bottom w:val="single" w:sz="6" w:space="0" w:color="auto"/>
            </w:tcBorders>
            <w:shd w:val="clear" w:color="auto" w:fill="DAF1FB"/>
            <w:tcMar>
              <w:top w:w="120" w:type="dxa"/>
              <w:left w:w="120" w:type="dxa"/>
              <w:bottom w:w="120" w:type="dxa"/>
              <w:right w:w="120" w:type="dxa"/>
            </w:tcMar>
            <w:vAlign w:val="center"/>
            <w:hideMark/>
          </w:tcPr>
          <w:p w14:paraId="0A04FE00" w14:textId="77777777" w:rsidR="0007257C" w:rsidRDefault="0007257C">
            <w:pPr>
              <w:spacing w:after="360"/>
              <w:rPr>
                <w:sz w:val="20"/>
                <w:szCs w:val="20"/>
              </w:rPr>
            </w:pPr>
          </w:p>
        </w:tc>
        <w:tc>
          <w:tcPr>
            <w:tcW w:w="1876" w:type="pct"/>
            <w:tcBorders>
              <w:bottom w:val="single" w:sz="6" w:space="0" w:color="auto"/>
            </w:tcBorders>
            <w:shd w:val="clear" w:color="auto" w:fill="DAF1FB"/>
            <w:tcMar>
              <w:top w:w="120" w:type="dxa"/>
              <w:left w:w="120" w:type="dxa"/>
              <w:bottom w:w="120" w:type="dxa"/>
              <w:right w:w="120" w:type="dxa"/>
            </w:tcMar>
            <w:vAlign w:val="center"/>
            <w:hideMark/>
          </w:tcPr>
          <w:p w14:paraId="7C90EADD" w14:textId="77777777" w:rsidR="0007257C" w:rsidRDefault="0007257C">
            <w:pPr>
              <w:spacing w:after="360"/>
              <w:rPr>
                <w:sz w:val="20"/>
                <w:szCs w:val="20"/>
              </w:rPr>
            </w:pPr>
          </w:p>
        </w:tc>
      </w:tr>
      <w:tr w:rsidR="0007257C" w14:paraId="0F1BDC66" w14:textId="77777777" w:rsidTr="0007257C">
        <w:tc>
          <w:tcPr>
            <w:tcW w:w="1319" w:type="pct"/>
            <w:tcBorders>
              <w:bottom w:val="single" w:sz="6" w:space="0" w:color="auto"/>
            </w:tcBorders>
            <w:shd w:val="clear" w:color="auto" w:fill="DAF1FB"/>
            <w:tcMar>
              <w:top w:w="120" w:type="dxa"/>
              <w:left w:w="120" w:type="dxa"/>
              <w:bottom w:w="120" w:type="dxa"/>
              <w:right w:w="120" w:type="dxa"/>
            </w:tcMar>
            <w:vAlign w:val="center"/>
            <w:hideMark/>
          </w:tcPr>
          <w:p w14:paraId="303AD70F" w14:textId="77777777" w:rsidR="0007257C" w:rsidRDefault="0007257C">
            <w:pPr>
              <w:spacing w:after="360"/>
              <w:rPr>
                <w:sz w:val="20"/>
                <w:szCs w:val="20"/>
              </w:rPr>
            </w:pPr>
          </w:p>
        </w:tc>
        <w:tc>
          <w:tcPr>
            <w:tcW w:w="1805" w:type="pct"/>
            <w:tcBorders>
              <w:bottom w:val="single" w:sz="6" w:space="0" w:color="auto"/>
            </w:tcBorders>
            <w:shd w:val="clear" w:color="auto" w:fill="DAF1FB"/>
            <w:tcMar>
              <w:top w:w="120" w:type="dxa"/>
              <w:left w:w="120" w:type="dxa"/>
              <w:bottom w:w="120" w:type="dxa"/>
              <w:right w:w="120" w:type="dxa"/>
            </w:tcMar>
            <w:vAlign w:val="center"/>
            <w:hideMark/>
          </w:tcPr>
          <w:p w14:paraId="5C593350" w14:textId="77777777" w:rsidR="0007257C" w:rsidRDefault="0007257C">
            <w:pPr>
              <w:spacing w:after="360"/>
              <w:rPr>
                <w:sz w:val="20"/>
                <w:szCs w:val="20"/>
              </w:rPr>
            </w:pPr>
          </w:p>
        </w:tc>
        <w:tc>
          <w:tcPr>
            <w:tcW w:w="1876" w:type="pct"/>
            <w:tcBorders>
              <w:bottom w:val="single" w:sz="6" w:space="0" w:color="auto"/>
            </w:tcBorders>
            <w:shd w:val="clear" w:color="auto" w:fill="DAF1FB"/>
            <w:tcMar>
              <w:top w:w="120" w:type="dxa"/>
              <w:left w:w="120" w:type="dxa"/>
              <w:bottom w:w="120" w:type="dxa"/>
              <w:right w:w="120" w:type="dxa"/>
            </w:tcMar>
            <w:vAlign w:val="center"/>
            <w:hideMark/>
          </w:tcPr>
          <w:p w14:paraId="65126E3C" w14:textId="77777777" w:rsidR="0007257C" w:rsidRDefault="0007257C">
            <w:pPr>
              <w:spacing w:after="360"/>
              <w:rPr>
                <w:sz w:val="20"/>
                <w:szCs w:val="20"/>
              </w:rPr>
            </w:pPr>
          </w:p>
        </w:tc>
      </w:tr>
    </w:tbl>
    <w:p w14:paraId="5B3D6AA0" w14:textId="77777777" w:rsidR="0007257C" w:rsidRPr="0007257C" w:rsidRDefault="0007257C" w:rsidP="0007257C">
      <w:pPr>
        <w:pStyle w:val="NormalWeb"/>
        <w:shd w:val="clear" w:color="auto" w:fill="FFFFFF"/>
        <w:spacing w:after="360" w:afterAutospacing="0"/>
        <w:rPr>
          <w:rStyle w:val="Strong"/>
          <w:rFonts w:ascii="Arial" w:hAnsi="Arial"/>
          <w:color w:val="404040"/>
          <w:sz w:val="20"/>
          <w:szCs w:val="20"/>
        </w:rPr>
      </w:pPr>
    </w:p>
    <w:p w14:paraId="228016F9" w14:textId="77777777" w:rsidR="0007257C" w:rsidRPr="0007257C" w:rsidRDefault="0007257C" w:rsidP="0007257C">
      <w:pPr>
        <w:pStyle w:val="ListParagraph"/>
        <w:numPr>
          <w:ilvl w:val="0"/>
          <w:numId w:val="9"/>
        </w:numPr>
        <w:shd w:val="clear" w:color="auto" w:fill="FFFFFF"/>
        <w:spacing w:before="120" w:after="120"/>
        <w:rPr>
          <w:rFonts w:ascii="Arial" w:hAnsi="Arial"/>
          <w:sz w:val="20"/>
          <w:szCs w:val="20"/>
        </w:rPr>
      </w:pPr>
      <w:r w:rsidRPr="0007257C">
        <w:rPr>
          <w:rFonts w:ascii="Arial" w:hAnsi="Arial"/>
          <w:sz w:val="20"/>
          <w:szCs w:val="20"/>
        </w:rPr>
        <w:t>Vul in hoe op dit moment de onderdelen van de </w:t>
      </w:r>
      <w:hyperlink r:id="rId13" w:tgtFrame="_blank" w:history="1">
        <w:r w:rsidRPr="0007257C">
          <w:rPr>
            <w:rStyle w:val="Hyperlink"/>
            <w:rFonts w:ascii="Arial" w:hAnsi="Arial"/>
            <w:color w:val="117BB8"/>
            <w:sz w:val="20"/>
            <w:szCs w:val="20"/>
          </w:rPr>
          <w:t>Communicatiestrategie</w:t>
        </w:r>
      </w:hyperlink>
      <w:r w:rsidRPr="0007257C">
        <w:rPr>
          <w:rFonts w:ascii="Arial" w:hAnsi="Arial"/>
          <w:color w:val="404040"/>
          <w:sz w:val="20"/>
          <w:szCs w:val="20"/>
        </w:rPr>
        <w:t> </w:t>
      </w:r>
      <w:r w:rsidRPr="0007257C">
        <w:rPr>
          <w:rFonts w:ascii="Arial" w:hAnsi="Arial"/>
          <w:sz w:val="20"/>
          <w:szCs w:val="20"/>
        </w:rPr>
        <w:t>worden ingezet door het management: </w:t>
      </w:r>
      <w:r w:rsidRPr="0007257C">
        <w:rPr>
          <w:rStyle w:val="Strong"/>
          <w:rFonts w:ascii="Arial" w:hAnsi="Arial"/>
          <w:sz w:val="20"/>
          <w:szCs w:val="20"/>
        </w:rPr>
        <w:t>Ist</w:t>
      </w:r>
      <w:r w:rsidRPr="0007257C">
        <w:rPr>
          <w:rFonts w:ascii="Arial" w:hAnsi="Arial"/>
          <w:sz w:val="20"/>
          <w:szCs w:val="20"/>
        </w:rPr>
        <w:t>.</w:t>
      </w:r>
      <w:r w:rsidRPr="0007257C">
        <w:rPr>
          <w:rFonts w:ascii="Arial" w:hAnsi="Arial"/>
          <w:sz w:val="20"/>
          <w:szCs w:val="20"/>
          <w:lang w:val="nl-NL"/>
        </w:rPr>
        <w:t xml:space="preserve"> </w:t>
      </w:r>
    </w:p>
    <w:p w14:paraId="10FB0F94" w14:textId="77777777" w:rsidR="0007257C" w:rsidRPr="0007257C" w:rsidRDefault="0007257C" w:rsidP="0007257C">
      <w:pPr>
        <w:pStyle w:val="ListParagraph"/>
        <w:numPr>
          <w:ilvl w:val="0"/>
          <w:numId w:val="9"/>
        </w:numPr>
        <w:shd w:val="clear" w:color="auto" w:fill="FFFFFF"/>
        <w:spacing w:before="120" w:after="120"/>
        <w:rPr>
          <w:rFonts w:ascii="Arial" w:hAnsi="Arial"/>
          <w:sz w:val="20"/>
          <w:szCs w:val="20"/>
        </w:rPr>
      </w:pPr>
      <w:r w:rsidRPr="0007257C">
        <w:rPr>
          <w:rFonts w:ascii="Arial" w:hAnsi="Arial"/>
          <w:sz w:val="20"/>
          <w:szCs w:val="20"/>
        </w:rPr>
        <w:t>Vul ook in hoe de onderdelen ingevuld zouden moeten worden om optimaal aan te sluiten op de Doelgroep: </w:t>
      </w:r>
      <w:r w:rsidRPr="0007257C">
        <w:rPr>
          <w:rStyle w:val="Strong"/>
          <w:rFonts w:ascii="Arial" w:hAnsi="Arial"/>
          <w:sz w:val="20"/>
          <w:szCs w:val="20"/>
        </w:rPr>
        <w:t>Soll</w:t>
      </w:r>
      <w:r w:rsidRPr="0007257C">
        <w:rPr>
          <w:rFonts w:ascii="Arial" w:hAnsi="Arial"/>
          <w:sz w:val="20"/>
          <w:szCs w:val="20"/>
        </w:rPr>
        <w:t>.</w:t>
      </w:r>
    </w:p>
    <w:p w14:paraId="388450CD" w14:textId="37D211A1" w:rsidR="000C3A28" w:rsidRPr="0007257C" w:rsidRDefault="0007257C" w:rsidP="0007257C">
      <w:pPr>
        <w:pStyle w:val="ListParagraph"/>
        <w:numPr>
          <w:ilvl w:val="0"/>
          <w:numId w:val="9"/>
        </w:numPr>
        <w:shd w:val="clear" w:color="auto" w:fill="FFFFFF"/>
        <w:spacing w:before="120" w:after="120"/>
        <w:rPr>
          <w:rFonts w:ascii="Arial" w:hAnsi="Arial"/>
          <w:sz w:val="20"/>
          <w:szCs w:val="20"/>
        </w:rPr>
      </w:pPr>
      <w:r w:rsidRPr="0007257C">
        <w:rPr>
          <w:rStyle w:val="Strong"/>
          <w:rFonts w:ascii="Arial" w:hAnsi="Arial"/>
          <w:sz w:val="20"/>
          <w:szCs w:val="20"/>
        </w:rPr>
        <w:t>Concludeer</w:t>
      </w:r>
      <w:r w:rsidRPr="0007257C">
        <w:rPr>
          <w:rFonts w:ascii="Arial" w:hAnsi="Arial"/>
          <w:sz w:val="20"/>
          <w:szCs w:val="20"/>
        </w:rPr>
        <w:t> welke onderdelen goed/ slecht bij elkaar passen (goed fit/ bad fit). En leg uit WAAROM jij vindt dat ze slecht bij elkaar passen. Waarschijnlijk is jouw advies het meest van belang, als het gaat over de slechtst bij elkaar passende onderdelen.</w:t>
      </w:r>
    </w:p>
    <w:p w14:paraId="471C9978" w14:textId="77777777" w:rsidR="00BF70CB" w:rsidRPr="000C3A28" w:rsidRDefault="00BF70CB" w:rsidP="000C3A28">
      <w:pPr>
        <w:rPr>
          <w:lang w:val="nl-NL"/>
        </w:rPr>
      </w:pPr>
    </w:p>
    <w:sectPr w:rsidR="00BF70CB" w:rsidRPr="000C3A28" w:rsidSect="00F65B83">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8DDD93" w14:textId="77777777" w:rsidR="00433258" w:rsidRDefault="00433258" w:rsidP="000C3A28">
      <w:r>
        <w:separator/>
      </w:r>
    </w:p>
  </w:endnote>
  <w:endnote w:type="continuationSeparator" w:id="0">
    <w:p w14:paraId="2BE20A2B" w14:textId="77777777" w:rsidR="00433258" w:rsidRDefault="00433258" w:rsidP="000C3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8A3624" w14:textId="77777777" w:rsidR="00433258" w:rsidRDefault="00433258" w:rsidP="000C3A28">
      <w:r>
        <w:separator/>
      </w:r>
    </w:p>
  </w:footnote>
  <w:footnote w:type="continuationSeparator" w:id="0">
    <w:p w14:paraId="13D560B4" w14:textId="77777777" w:rsidR="00433258" w:rsidRDefault="00433258" w:rsidP="000C3A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DF3F88" w14:textId="2B1F69D4" w:rsidR="000C3A28" w:rsidRPr="00DC0F56" w:rsidRDefault="000C3A28" w:rsidP="000C3A28">
    <w:pPr>
      <w:pStyle w:val="Footer"/>
      <w:jc w:val="right"/>
      <w:rPr>
        <w:lang w:val="nl-NL"/>
      </w:rPr>
    </w:pPr>
    <w:r>
      <w:rPr>
        <w:lang w:val="nl-NL"/>
      </w:rPr>
      <w:t xml:space="preserve">    </w:t>
    </w:r>
    <w:hyperlink r:id="rId1" w:history="1">
      <w:r w:rsidR="0007257C" w:rsidRPr="00A54C8A">
        <w:rPr>
          <w:rStyle w:val="Hyperlink"/>
          <w:lang w:val="nl-NL"/>
        </w:rPr>
        <w:t>https://communicatiekc.com/2021/06/29/communicatie-fit-matrix/</w:t>
      </w:r>
    </w:hyperlink>
    <w:r w:rsidR="0007257C">
      <w:rPr>
        <w:lang w:val="nl-NL"/>
      </w:rPr>
      <w:t xml:space="preserve"> </w:t>
    </w:r>
    <w:r>
      <w:rPr>
        <w:noProof/>
      </w:rPr>
      <w:drawing>
        <wp:inline distT="0" distB="0" distL="0" distR="0" wp14:anchorId="0F534792" wp14:editId="08ED6D15">
          <wp:extent cx="421419" cy="421419"/>
          <wp:effectExtent l="0" t="0" r="0" b="0"/>
          <wp:docPr id="2" name="Picture 2"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flipH="1">
                    <a:off x="0" y="0"/>
                    <a:ext cx="439977" cy="439977"/>
                  </a:xfrm>
                  <a:prstGeom prst="rect">
                    <a:avLst/>
                  </a:prstGeom>
                </pic:spPr>
              </pic:pic>
            </a:graphicData>
          </a:graphic>
        </wp:inline>
      </w:drawing>
    </w:r>
  </w:p>
  <w:p w14:paraId="36951721" w14:textId="77777777" w:rsidR="000C3A28" w:rsidRDefault="000C3A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917E91"/>
    <w:multiLevelType w:val="multilevel"/>
    <w:tmpl w:val="BB74C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6F831F3"/>
    <w:multiLevelType w:val="multilevel"/>
    <w:tmpl w:val="E55A4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BA86DA3"/>
    <w:multiLevelType w:val="multilevel"/>
    <w:tmpl w:val="BEA08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268586F"/>
    <w:multiLevelType w:val="multilevel"/>
    <w:tmpl w:val="C2142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DF73E7D"/>
    <w:multiLevelType w:val="multilevel"/>
    <w:tmpl w:val="ED9C4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7E35B2C"/>
    <w:multiLevelType w:val="multilevel"/>
    <w:tmpl w:val="EEA27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86F286B"/>
    <w:multiLevelType w:val="multilevel"/>
    <w:tmpl w:val="A94E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F2A7A21"/>
    <w:multiLevelType w:val="hybridMultilevel"/>
    <w:tmpl w:val="42FC29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15C2A1E"/>
    <w:multiLevelType w:val="multilevel"/>
    <w:tmpl w:val="072C5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1"/>
  </w:num>
  <w:num w:numId="4">
    <w:abstractNumId w:val="3"/>
  </w:num>
  <w:num w:numId="5">
    <w:abstractNumId w:val="5"/>
  </w:num>
  <w:num w:numId="6">
    <w:abstractNumId w:val="6"/>
  </w:num>
  <w:num w:numId="7">
    <w:abstractNumId w:val="8"/>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57C"/>
    <w:rsid w:val="00061DAF"/>
    <w:rsid w:val="0007257C"/>
    <w:rsid w:val="000C3A28"/>
    <w:rsid w:val="00150EA9"/>
    <w:rsid w:val="00180F69"/>
    <w:rsid w:val="002A3908"/>
    <w:rsid w:val="002F0E5F"/>
    <w:rsid w:val="002F5D17"/>
    <w:rsid w:val="00433258"/>
    <w:rsid w:val="00462760"/>
    <w:rsid w:val="004A33AE"/>
    <w:rsid w:val="0052118F"/>
    <w:rsid w:val="00541DE8"/>
    <w:rsid w:val="00561E24"/>
    <w:rsid w:val="005D0BD6"/>
    <w:rsid w:val="00631CB7"/>
    <w:rsid w:val="006F1CF4"/>
    <w:rsid w:val="00706819"/>
    <w:rsid w:val="00715A51"/>
    <w:rsid w:val="00741F8B"/>
    <w:rsid w:val="00840F9F"/>
    <w:rsid w:val="00A25EE2"/>
    <w:rsid w:val="00A345BA"/>
    <w:rsid w:val="00B03CF1"/>
    <w:rsid w:val="00B60665"/>
    <w:rsid w:val="00BF70CB"/>
    <w:rsid w:val="00C333E6"/>
    <w:rsid w:val="00C728C8"/>
    <w:rsid w:val="00C82AA5"/>
    <w:rsid w:val="00D67E9B"/>
    <w:rsid w:val="00DB5C7F"/>
    <w:rsid w:val="00DF3BE2"/>
    <w:rsid w:val="00DF59CC"/>
    <w:rsid w:val="00E80FF2"/>
    <w:rsid w:val="00F61B03"/>
    <w:rsid w:val="00F65B83"/>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DDDB9"/>
  <w15:chartTrackingRefBased/>
  <w15:docId w15:val="{051264D2-B213-9940-94DA-76BBAF65E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5BA"/>
    <w:rPr>
      <w:rFonts w:eastAsiaTheme="minorEastAsia"/>
    </w:rPr>
  </w:style>
  <w:style w:type="paragraph" w:styleId="Heading1">
    <w:name w:val="heading 1"/>
    <w:basedOn w:val="Normal"/>
    <w:next w:val="Normal"/>
    <w:link w:val="Heading1Char"/>
    <w:autoRedefine/>
    <w:uiPriority w:val="9"/>
    <w:qFormat/>
    <w:rsid w:val="00B60665"/>
    <w:pPr>
      <w:keepNext/>
      <w:keepLines/>
      <w:spacing w:before="240"/>
      <w:outlineLvl w:val="0"/>
    </w:pPr>
    <w:rPr>
      <w:rFonts w:asciiTheme="majorHAnsi" w:eastAsiaTheme="majorEastAsia" w:hAnsiTheme="majorHAnsi" w:cstheme="majorBidi"/>
      <w:b/>
      <w:color w:val="C00000"/>
      <w:sz w:val="32"/>
      <w:szCs w:val="32"/>
    </w:rPr>
  </w:style>
  <w:style w:type="paragraph" w:styleId="Heading2">
    <w:name w:val="heading 2"/>
    <w:basedOn w:val="Normal"/>
    <w:next w:val="Normal"/>
    <w:link w:val="Heading2Char"/>
    <w:autoRedefine/>
    <w:uiPriority w:val="9"/>
    <w:semiHidden/>
    <w:unhideWhenUsed/>
    <w:qFormat/>
    <w:rsid w:val="00061DAF"/>
    <w:pPr>
      <w:keepNext/>
      <w:keepLines/>
      <w:spacing w:before="40"/>
      <w:outlineLvl w:val="1"/>
    </w:pPr>
    <w:rPr>
      <w:rFonts w:asciiTheme="majorHAnsi" w:eastAsiaTheme="majorEastAsia" w:hAnsiTheme="majorHAnsi" w:cstheme="majorBidi"/>
      <w:color w:val="C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665"/>
    <w:rPr>
      <w:rFonts w:asciiTheme="majorHAnsi" w:eastAsiaTheme="majorEastAsia" w:hAnsiTheme="majorHAnsi" w:cstheme="majorBidi"/>
      <w:b/>
      <w:color w:val="C00000"/>
      <w:sz w:val="32"/>
      <w:szCs w:val="32"/>
    </w:rPr>
  </w:style>
  <w:style w:type="character" w:customStyle="1" w:styleId="Heading2Char">
    <w:name w:val="Heading 2 Char"/>
    <w:basedOn w:val="DefaultParagraphFont"/>
    <w:link w:val="Heading2"/>
    <w:uiPriority w:val="9"/>
    <w:semiHidden/>
    <w:rsid w:val="00061DAF"/>
    <w:rPr>
      <w:rFonts w:asciiTheme="majorHAnsi" w:eastAsiaTheme="majorEastAsia" w:hAnsiTheme="majorHAnsi" w:cstheme="majorBidi"/>
      <w:color w:val="C00000"/>
      <w:sz w:val="26"/>
      <w:szCs w:val="26"/>
    </w:rPr>
  </w:style>
  <w:style w:type="paragraph" w:styleId="Title">
    <w:name w:val="Title"/>
    <w:basedOn w:val="Normal"/>
    <w:next w:val="Normal"/>
    <w:link w:val="TitleChar"/>
    <w:autoRedefine/>
    <w:uiPriority w:val="10"/>
    <w:qFormat/>
    <w:rsid w:val="00A345BA"/>
    <w:pPr>
      <w:contextualSpacing/>
    </w:pPr>
    <w:rPr>
      <w:rFonts w:asciiTheme="majorHAnsi" w:eastAsia="Times New Roman" w:hAnsiTheme="majorHAnsi" w:cstheme="majorBidi"/>
      <w:b/>
      <w:color w:val="C00000"/>
      <w:spacing w:val="-10"/>
      <w:kern w:val="28"/>
      <w:sz w:val="56"/>
      <w:szCs w:val="56"/>
      <w:lang w:eastAsia="en-GB"/>
    </w:rPr>
  </w:style>
  <w:style w:type="character" w:customStyle="1" w:styleId="TitleChar">
    <w:name w:val="Title Char"/>
    <w:basedOn w:val="DefaultParagraphFont"/>
    <w:link w:val="Title"/>
    <w:uiPriority w:val="10"/>
    <w:rsid w:val="00A345BA"/>
    <w:rPr>
      <w:rFonts w:asciiTheme="majorHAnsi" w:eastAsia="Times New Roman" w:hAnsiTheme="majorHAnsi" w:cstheme="majorBidi"/>
      <w:b/>
      <w:color w:val="C00000"/>
      <w:spacing w:val="-10"/>
      <w:kern w:val="28"/>
      <w:sz w:val="56"/>
      <w:szCs w:val="56"/>
      <w:lang w:eastAsia="en-GB"/>
    </w:rPr>
  </w:style>
  <w:style w:type="paragraph" w:styleId="Header">
    <w:name w:val="header"/>
    <w:basedOn w:val="Normal"/>
    <w:link w:val="HeaderChar"/>
    <w:uiPriority w:val="99"/>
    <w:unhideWhenUsed/>
    <w:rsid w:val="000C3A28"/>
    <w:pPr>
      <w:tabs>
        <w:tab w:val="center" w:pos="4513"/>
        <w:tab w:val="right" w:pos="9026"/>
      </w:tabs>
    </w:pPr>
  </w:style>
  <w:style w:type="character" w:customStyle="1" w:styleId="HeaderChar">
    <w:name w:val="Header Char"/>
    <w:basedOn w:val="DefaultParagraphFont"/>
    <w:link w:val="Header"/>
    <w:uiPriority w:val="99"/>
    <w:rsid w:val="000C3A28"/>
    <w:rPr>
      <w:rFonts w:eastAsiaTheme="minorEastAsia"/>
    </w:rPr>
  </w:style>
  <w:style w:type="paragraph" w:styleId="Footer">
    <w:name w:val="footer"/>
    <w:basedOn w:val="Normal"/>
    <w:link w:val="FooterChar"/>
    <w:uiPriority w:val="99"/>
    <w:unhideWhenUsed/>
    <w:rsid w:val="000C3A28"/>
    <w:pPr>
      <w:tabs>
        <w:tab w:val="center" w:pos="4513"/>
        <w:tab w:val="right" w:pos="9026"/>
      </w:tabs>
    </w:pPr>
  </w:style>
  <w:style w:type="character" w:customStyle="1" w:styleId="FooterChar">
    <w:name w:val="Footer Char"/>
    <w:basedOn w:val="DefaultParagraphFont"/>
    <w:link w:val="Footer"/>
    <w:uiPriority w:val="99"/>
    <w:rsid w:val="000C3A28"/>
    <w:rPr>
      <w:rFonts w:eastAsiaTheme="minorEastAsia"/>
    </w:rPr>
  </w:style>
  <w:style w:type="character" w:styleId="Hyperlink">
    <w:name w:val="Hyperlink"/>
    <w:basedOn w:val="DefaultParagraphFont"/>
    <w:uiPriority w:val="99"/>
    <w:unhideWhenUsed/>
    <w:rsid w:val="000C3A28"/>
    <w:rPr>
      <w:color w:val="0000FF"/>
      <w:u w:val="single"/>
    </w:rPr>
  </w:style>
  <w:style w:type="table" w:styleId="TableGrid">
    <w:name w:val="Table Grid"/>
    <w:basedOn w:val="TableNormal"/>
    <w:uiPriority w:val="39"/>
    <w:rsid w:val="000C3A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0C3A28"/>
    <w:rPr>
      <w:b/>
      <w:bCs/>
    </w:rPr>
  </w:style>
  <w:style w:type="character" w:styleId="UnresolvedMention">
    <w:name w:val="Unresolved Mention"/>
    <w:basedOn w:val="DefaultParagraphFont"/>
    <w:uiPriority w:val="99"/>
    <w:semiHidden/>
    <w:unhideWhenUsed/>
    <w:rsid w:val="00706819"/>
    <w:rPr>
      <w:color w:val="605E5C"/>
      <w:shd w:val="clear" w:color="auto" w:fill="E1DFDD"/>
    </w:rPr>
  </w:style>
  <w:style w:type="character" w:styleId="FollowedHyperlink">
    <w:name w:val="FollowedHyperlink"/>
    <w:basedOn w:val="DefaultParagraphFont"/>
    <w:uiPriority w:val="99"/>
    <w:semiHidden/>
    <w:unhideWhenUsed/>
    <w:rsid w:val="00706819"/>
    <w:rPr>
      <w:color w:val="954F72" w:themeColor="followedHyperlink"/>
      <w:u w:val="single"/>
    </w:rPr>
  </w:style>
  <w:style w:type="paragraph" w:styleId="NormalWeb">
    <w:name w:val="Normal (Web)"/>
    <w:basedOn w:val="Normal"/>
    <w:uiPriority w:val="99"/>
    <w:unhideWhenUsed/>
    <w:rsid w:val="0007257C"/>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0725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202767">
      <w:bodyDiv w:val="1"/>
      <w:marLeft w:val="0"/>
      <w:marRight w:val="0"/>
      <w:marTop w:val="0"/>
      <w:marBottom w:val="0"/>
      <w:divBdr>
        <w:top w:val="none" w:sz="0" w:space="0" w:color="auto"/>
        <w:left w:val="none" w:sz="0" w:space="0" w:color="auto"/>
        <w:bottom w:val="none" w:sz="0" w:space="0" w:color="auto"/>
        <w:right w:val="none" w:sz="0" w:space="0" w:color="auto"/>
      </w:divBdr>
    </w:div>
    <w:div w:id="773862354">
      <w:bodyDiv w:val="1"/>
      <w:marLeft w:val="0"/>
      <w:marRight w:val="0"/>
      <w:marTop w:val="0"/>
      <w:marBottom w:val="0"/>
      <w:divBdr>
        <w:top w:val="none" w:sz="0" w:space="0" w:color="auto"/>
        <w:left w:val="none" w:sz="0" w:space="0" w:color="auto"/>
        <w:bottom w:val="none" w:sz="0" w:space="0" w:color="auto"/>
        <w:right w:val="none" w:sz="0" w:space="0" w:color="auto"/>
      </w:divBdr>
      <w:divsChild>
        <w:div w:id="751586591">
          <w:marLeft w:val="0"/>
          <w:marRight w:val="0"/>
          <w:marTop w:val="360"/>
          <w:marBottom w:val="0"/>
          <w:divBdr>
            <w:top w:val="none" w:sz="0" w:space="0" w:color="auto"/>
            <w:left w:val="none" w:sz="0" w:space="0" w:color="auto"/>
            <w:bottom w:val="none" w:sz="0" w:space="0" w:color="auto"/>
            <w:right w:val="none" w:sz="0" w:space="0" w:color="auto"/>
          </w:divBdr>
        </w:div>
      </w:divsChild>
    </w:div>
    <w:div w:id="779109408">
      <w:bodyDiv w:val="1"/>
      <w:marLeft w:val="0"/>
      <w:marRight w:val="0"/>
      <w:marTop w:val="0"/>
      <w:marBottom w:val="0"/>
      <w:divBdr>
        <w:top w:val="none" w:sz="0" w:space="0" w:color="auto"/>
        <w:left w:val="none" w:sz="0" w:space="0" w:color="auto"/>
        <w:bottom w:val="none" w:sz="0" w:space="0" w:color="auto"/>
        <w:right w:val="none" w:sz="0" w:space="0" w:color="auto"/>
      </w:divBdr>
    </w:div>
    <w:div w:id="1255632959">
      <w:bodyDiv w:val="1"/>
      <w:marLeft w:val="0"/>
      <w:marRight w:val="0"/>
      <w:marTop w:val="0"/>
      <w:marBottom w:val="0"/>
      <w:divBdr>
        <w:top w:val="none" w:sz="0" w:space="0" w:color="auto"/>
        <w:left w:val="none" w:sz="0" w:space="0" w:color="auto"/>
        <w:bottom w:val="none" w:sz="0" w:space="0" w:color="auto"/>
        <w:right w:val="none" w:sz="0" w:space="0" w:color="auto"/>
      </w:divBdr>
    </w:div>
    <w:div w:id="1383166904">
      <w:bodyDiv w:val="1"/>
      <w:marLeft w:val="0"/>
      <w:marRight w:val="0"/>
      <w:marTop w:val="0"/>
      <w:marBottom w:val="0"/>
      <w:divBdr>
        <w:top w:val="none" w:sz="0" w:space="0" w:color="auto"/>
        <w:left w:val="none" w:sz="0" w:space="0" w:color="auto"/>
        <w:bottom w:val="none" w:sz="0" w:space="0" w:color="auto"/>
        <w:right w:val="none" w:sz="0" w:space="0" w:color="auto"/>
      </w:divBdr>
    </w:div>
    <w:div w:id="1628508598">
      <w:bodyDiv w:val="1"/>
      <w:marLeft w:val="0"/>
      <w:marRight w:val="0"/>
      <w:marTop w:val="0"/>
      <w:marBottom w:val="0"/>
      <w:divBdr>
        <w:top w:val="none" w:sz="0" w:space="0" w:color="auto"/>
        <w:left w:val="none" w:sz="0" w:space="0" w:color="auto"/>
        <w:bottom w:val="none" w:sz="0" w:space="0" w:color="auto"/>
        <w:right w:val="none" w:sz="0" w:space="0" w:color="auto"/>
      </w:divBdr>
    </w:div>
    <w:div w:id="1646163271">
      <w:bodyDiv w:val="1"/>
      <w:marLeft w:val="0"/>
      <w:marRight w:val="0"/>
      <w:marTop w:val="0"/>
      <w:marBottom w:val="0"/>
      <w:divBdr>
        <w:top w:val="none" w:sz="0" w:space="0" w:color="auto"/>
        <w:left w:val="none" w:sz="0" w:space="0" w:color="auto"/>
        <w:bottom w:val="none" w:sz="0" w:space="0" w:color="auto"/>
        <w:right w:val="none" w:sz="0" w:space="0" w:color="auto"/>
      </w:divBdr>
    </w:div>
    <w:div w:id="1842037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unicatiekc.com/2018/08/10/2-afzender/" TargetMode="External"/><Relationship Id="rId13" Type="http://schemas.openxmlformats.org/officeDocument/2006/relationships/hyperlink" Target="https://communicatiekc.com/2018/08/15/6-communicatiestrategie/" TargetMode="External"/><Relationship Id="rId3" Type="http://schemas.openxmlformats.org/officeDocument/2006/relationships/settings" Target="settings.xml"/><Relationship Id="rId7" Type="http://schemas.openxmlformats.org/officeDocument/2006/relationships/hyperlink" Target="https://communicatiekc.com/2018/08/15/6-communicatiestrategie/" TargetMode="External"/><Relationship Id="rId12" Type="http://schemas.openxmlformats.org/officeDocument/2006/relationships/hyperlink" Target="https://communicatiekc.com/2017/12/15/doelstelling-van-de-campagn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municatiekc.com/2017/11/13/doelgroep-van-de-campagn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communicatiekc.com/2017/12/28/middelenmix-van-de-campagne/" TargetMode="External"/><Relationship Id="rId4" Type="http://schemas.openxmlformats.org/officeDocument/2006/relationships/webSettings" Target="webSettings.xml"/><Relationship Id="rId9" Type="http://schemas.openxmlformats.org/officeDocument/2006/relationships/hyperlink" Target="https://communicatiekc.com/2018/08/15/5-boodschap/"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hyperlink" Target="https://communicatiekc.com/2021/06/29/communicatie-fit-matrix/"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harrysmals/Library/Group%20Containers/UBF8T346G9.Office/User%20Content.localized/Templates.localized/Communicatie%20KC%20template%20portrai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Communicatie KC template portrait.dotx</Template>
  <TotalTime>6</TotalTime>
  <Pages>1</Pages>
  <Words>193</Words>
  <Characters>1106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Harry Smals</cp:lastModifiedBy>
  <cp:revision>1</cp:revision>
  <dcterms:created xsi:type="dcterms:W3CDTF">2021-07-07T11:33:00Z</dcterms:created>
  <dcterms:modified xsi:type="dcterms:W3CDTF">2021-07-07T11:39:00Z</dcterms:modified>
</cp:coreProperties>
</file>