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bidi w:val="0"/>
      </w:pPr>
      <w:r>
        <w:rPr>
          <w:rtl w:val="0"/>
        </w:rPr>
        <w:t xml:space="preserve">Implementatie-matrix </w:t>
      </w:r>
    </w:p>
    <w:p>
      <w:pPr>
        <w:pStyle w:val="Body"/>
        <w:bidi w:val="0"/>
      </w:pPr>
    </w:p>
    <w:p>
      <w:pPr>
        <w:pStyle w:val="Body"/>
        <w:bidi w:val="0"/>
      </w:pPr>
      <w:r>
        <w:rPr>
          <w:rtl w:val="0"/>
        </w:rPr>
        <w:t xml:space="preserve">Als je </w:t>
      </w:r>
      <w:r>
        <w:rPr>
          <w:rtl w:val="0"/>
        </w:rPr>
        <w:t>een</w:t>
      </w:r>
      <w:r>
        <w:rPr>
          <w:rtl w:val="0"/>
        </w:rPr>
        <w:t xml:space="preserve"> strategie hebt ontwikkeld kun je zorgen dat deze wordt uitgevoerd </w:t>
      </w:r>
      <w:r>
        <w:rPr>
          <w:rtl w:val="0"/>
        </w:rPr>
        <w:t>door de volgende implementatie-matrix in te vullen</w:t>
      </w:r>
      <w:r>
        <w:rPr>
          <w:rtl w:val="0"/>
        </w:rPr>
        <w:t>:</w:t>
      </w:r>
    </w:p>
    <w:p>
      <w:pPr>
        <w:pStyle w:val="Body"/>
        <w:bidi w:val="0"/>
      </w:pPr>
    </w:p>
    <w:tbl>
      <w:tblPr>
        <w:tblW w:w="14572" w:type="dxa"/>
        <w:jc w:val="left"/>
        <w:tblInd w:w="108" w:type="dxa"/>
        <w:tblBorders>
          <w:top w:val="single" w:color="929292" w:sz="4" w:space="0" w:shadow="0" w:frame="0"/>
          <w:left w:val="single" w:color="929292" w:sz="4" w:space="0" w:shadow="0" w:frame="0"/>
          <w:bottom w:val="single" w:color="929292" w:sz="4" w:space="0" w:shadow="0" w:frame="0"/>
          <w:right w:val="single" w:color="929292" w:sz="4" w:space="0" w:shadow="0" w:frame="0"/>
          <w:insideH w:val="single" w:color="929292" w:sz="4" w:space="0" w:shadow="0" w:frame="0"/>
          <w:insideV w:val="single" w:color="929292" w:sz="4" w:space="0" w:shadow="0" w:frame="0"/>
        </w:tblBorders>
        <w:shd w:val="clear" w:color="auto" w:fill="auto"/>
        <w:tblLayout w:type="fixed"/>
      </w:tblPr>
      <w:tblGrid>
        <w:gridCol w:w="2428"/>
        <w:gridCol w:w="2429"/>
        <w:gridCol w:w="2429"/>
        <w:gridCol w:w="2428"/>
        <w:gridCol w:w="2429"/>
        <w:gridCol w:w="2429"/>
      </w:tblGrid>
      <w:tr>
        <w:tblPrEx>
          <w:shd w:val="clear" w:color="auto" w:fill="ff2500"/>
        </w:tblPrEx>
        <w:trPr>
          <w:trHeight w:val="529" w:hRule="atLeast"/>
        </w:trPr>
        <w:tc>
          <w:tcPr>
            <w:tcW w:type="dxa" w:w="2428"/>
            <w:tcBorders>
              <w:top w:val="single" w:color="929292" w:sz="4" w:space="0" w:shadow="0" w:frame="0"/>
              <w:left w:val="single" w:color="929292" w:sz="4" w:space="0" w:shadow="0" w:frame="0"/>
              <w:bottom w:val="single" w:color="89847f" w:sz="8" w:space="0" w:shadow="0" w:frame="0"/>
              <w:right w:val="single" w:color="ffffff" w:sz="4" w:space="0" w:shadow="0" w:frame="0"/>
            </w:tcBorders>
            <w:shd w:val="clear" w:color="auto" w:fill="ff2500"/>
            <w:tcMar>
              <w:top w:type="dxa" w:w="20"/>
              <w:left w:type="dxa" w:w="20"/>
              <w:bottom w:type="dxa" w:w="20"/>
              <w:right w:type="dxa" w:w="20"/>
            </w:tcMar>
            <w:vAlign w:val="center"/>
          </w:tcPr>
          <w:p>
            <w:pPr>
              <w:pStyle w:val="Body"/>
            </w:pPr>
            <w:r>
              <w:rPr>
                <w:rFonts w:ascii="Helvetica Neue" w:hAnsi="Helvetica Neue"/>
                <w:b w:val="1"/>
                <w:bCs w:val="1"/>
                <w:outline w:val="0"/>
                <w:color w:val="fefffe"/>
                <w:rtl w:val="0"/>
                <w14:textFill>
                  <w14:solidFill>
                    <w14:srgbClr w14:val="FFFFFF"/>
                  </w14:solidFill>
                </w14:textFill>
              </w:rPr>
              <w:t>Fase</w:t>
            </w:r>
          </w:p>
        </w:tc>
        <w:tc>
          <w:tcPr>
            <w:tcW w:type="dxa" w:w="2428"/>
            <w:tcBorders>
              <w:top w:val="single" w:color="929292" w:sz="4" w:space="0" w:shadow="0" w:frame="0"/>
              <w:left w:val="single" w:color="ffffff" w:sz="4" w:space="0" w:shadow="0" w:frame="0"/>
              <w:bottom w:val="single" w:color="89847f" w:sz="8" w:space="0" w:shadow="0" w:frame="0"/>
              <w:right w:val="single" w:color="ffffff" w:sz="4" w:space="0" w:shadow="0" w:frame="0"/>
            </w:tcBorders>
            <w:shd w:val="clear" w:color="auto" w:fill="ff2500"/>
            <w:tcMar>
              <w:top w:type="dxa" w:w="20"/>
              <w:left w:type="dxa" w:w="20"/>
              <w:bottom w:type="dxa" w:w="20"/>
              <w:right w:type="dxa" w:w="20"/>
            </w:tcMar>
            <w:vAlign w:val="center"/>
          </w:tcPr>
          <w:p>
            <w:pPr>
              <w:pStyle w:val="Body"/>
            </w:pPr>
            <w:r>
              <w:rPr>
                <w:rStyle w:val="Hyperlink.0"/>
                <w:b w:val="1"/>
                <w:bCs w:val="1"/>
                <w:outline w:val="0"/>
                <w:color w:val="fefffe"/>
                <w14:textFill>
                  <w14:solidFill>
                    <w14:srgbClr w14:val="FFFFFF"/>
                  </w14:solidFill>
                </w14:textFill>
              </w:rPr>
              <w:fldChar w:fldCharType="begin" w:fldLock="0"/>
            </w:r>
            <w:r>
              <w:rPr>
                <w:rStyle w:val="Hyperlink.0"/>
                <w:b w:val="1"/>
                <w:bCs w:val="1"/>
                <w:outline w:val="0"/>
                <w:color w:val="fefffe"/>
                <w14:textFill>
                  <w14:solidFill>
                    <w14:srgbClr w14:val="FFFFFF"/>
                  </w14:solidFill>
                </w14:textFill>
              </w:rPr>
              <w:instrText xml:space="preserve"> HYPERLINK "https://communicatiekc.com/2017/11/13/doelgroep-van-de-campagne/"</w:instrText>
            </w:r>
            <w:r>
              <w:rPr>
                <w:rStyle w:val="Hyperlink.0"/>
                <w:b w:val="1"/>
                <w:bCs w:val="1"/>
                <w:outline w:val="0"/>
                <w:color w:val="fefffe"/>
                <w14:textFill>
                  <w14:solidFill>
                    <w14:srgbClr w14:val="FFFFFF"/>
                  </w14:solidFill>
                </w14:textFill>
              </w:rPr>
              <w:fldChar w:fldCharType="separate" w:fldLock="0"/>
            </w:r>
            <w:r>
              <w:rPr>
                <w:rStyle w:val="Hyperlink.0"/>
                <w:b w:val="1"/>
                <w:bCs w:val="1"/>
                <w:outline w:val="0"/>
                <w:color w:val="fefffe"/>
                <w:rtl w:val="0"/>
                <w:lang w:val="nl-NL"/>
                <w14:textFill>
                  <w14:solidFill>
                    <w14:srgbClr w14:val="FFFFFF"/>
                  </w14:solidFill>
                </w14:textFill>
              </w:rPr>
              <w:t>Doelgroepen</w:t>
            </w:r>
            <w:r>
              <w:rPr>
                <w:b w:val="1"/>
                <w:bCs w:val="1"/>
                <w:outline w:val="0"/>
                <w:color w:val="fefffe"/>
                <w14:textFill>
                  <w14:solidFill>
                    <w14:srgbClr w14:val="FFFFFF"/>
                  </w14:solidFill>
                </w14:textFill>
              </w:rPr>
              <w:fldChar w:fldCharType="end" w:fldLock="0"/>
            </w:r>
          </w:p>
        </w:tc>
        <w:tc>
          <w:tcPr>
            <w:tcW w:type="dxa" w:w="2428"/>
            <w:tcBorders>
              <w:top w:val="single" w:color="929292" w:sz="4" w:space="0" w:shadow="0" w:frame="0"/>
              <w:left w:val="single" w:color="ffffff" w:sz="4" w:space="0" w:shadow="0" w:frame="0"/>
              <w:bottom w:val="single" w:color="89847f" w:sz="8" w:space="0" w:shadow="0" w:frame="0"/>
              <w:right w:val="single" w:color="ffffff" w:sz="4" w:space="0" w:shadow="0" w:frame="0"/>
            </w:tcBorders>
            <w:shd w:val="clear" w:color="auto" w:fill="ff2500"/>
            <w:tcMar>
              <w:top w:type="dxa" w:w="20"/>
              <w:left w:type="dxa" w:w="20"/>
              <w:bottom w:type="dxa" w:w="20"/>
              <w:right w:type="dxa" w:w="20"/>
            </w:tcMar>
            <w:vAlign w:val="center"/>
          </w:tcPr>
          <w:p>
            <w:pPr>
              <w:pStyle w:val="Body"/>
            </w:pPr>
            <w:r>
              <w:rPr>
                <w:rStyle w:val="Hyperlink.0"/>
                <w:b w:val="1"/>
                <w:bCs w:val="1"/>
                <w:outline w:val="0"/>
                <w:color w:val="fefffe"/>
                <w14:textFill>
                  <w14:solidFill>
                    <w14:srgbClr w14:val="FFFFFF"/>
                  </w14:solidFill>
                </w14:textFill>
              </w:rPr>
              <w:fldChar w:fldCharType="begin" w:fldLock="0"/>
            </w:r>
            <w:r>
              <w:rPr>
                <w:rStyle w:val="Hyperlink.0"/>
                <w:b w:val="1"/>
                <w:bCs w:val="1"/>
                <w:outline w:val="0"/>
                <w:color w:val="fefffe"/>
                <w14:textFill>
                  <w14:solidFill>
                    <w14:srgbClr w14:val="FFFFFF"/>
                  </w14:solidFill>
                </w14:textFill>
              </w:rPr>
              <w:instrText xml:space="preserve"> HYPERLINK "https://communicatiekc.com/2017/12/15/doelstelling-van-de-campagne/"</w:instrText>
            </w:r>
            <w:r>
              <w:rPr>
                <w:rStyle w:val="Hyperlink.0"/>
                <w:b w:val="1"/>
                <w:bCs w:val="1"/>
                <w:outline w:val="0"/>
                <w:color w:val="fefffe"/>
                <w14:textFill>
                  <w14:solidFill>
                    <w14:srgbClr w14:val="FFFFFF"/>
                  </w14:solidFill>
                </w14:textFill>
              </w:rPr>
              <w:fldChar w:fldCharType="separate" w:fldLock="0"/>
            </w:r>
            <w:r>
              <w:rPr>
                <w:rStyle w:val="Hyperlink.0"/>
                <w:b w:val="1"/>
                <w:bCs w:val="1"/>
                <w:outline w:val="0"/>
                <w:color w:val="fefffe"/>
                <w:rtl w:val="0"/>
                <w:lang w:val="nl-NL"/>
                <w14:textFill>
                  <w14:solidFill>
                    <w14:srgbClr w14:val="FFFFFF"/>
                  </w14:solidFill>
                </w14:textFill>
              </w:rPr>
              <w:t>Doelstellingen</w:t>
            </w:r>
            <w:r>
              <w:rPr>
                <w:b w:val="1"/>
                <w:bCs w:val="1"/>
                <w:outline w:val="0"/>
                <w:color w:val="fefffe"/>
                <w14:textFill>
                  <w14:solidFill>
                    <w14:srgbClr w14:val="FFFFFF"/>
                  </w14:solidFill>
                </w14:textFill>
              </w:rPr>
              <w:fldChar w:fldCharType="end" w:fldLock="0"/>
            </w:r>
          </w:p>
        </w:tc>
        <w:tc>
          <w:tcPr>
            <w:tcW w:type="dxa" w:w="2428"/>
            <w:tcBorders>
              <w:top w:val="single" w:color="929292" w:sz="4" w:space="0" w:shadow="0" w:frame="0"/>
              <w:left w:val="single" w:color="ffffff" w:sz="4" w:space="0" w:shadow="0" w:frame="0"/>
              <w:bottom w:val="single" w:color="89847f" w:sz="8" w:space="0" w:shadow="0" w:frame="0"/>
              <w:right w:val="single" w:color="ffffff" w:sz="4" w:space="0" w:shadow="0" w:frame="0"/>
            </w:tcBorders>
            <w:shd w:val="clear" w:color="auto" w:fill="ff2500"/>
            <w:tcMar>
              <w:top w:type="dxa" w:w="20"/>
              <w:left w:type="dxa" w:w="20"/>
              <w:bottom w:type="dxa" w:w="20"/>
              <w:right w:type="dxa" w:w="20"/>
            </w:tcMar>
            <w:vAlign w:val="center"/>
          </w:tcPr>
          <w:p>
            <w:pPr>
              <w:pStyle w:val="Body"/>
            </w:pPr>
            <w:r>
              <w:rPr>
                <w:rStyle w:val="Hyperlink.0"/>
                <w:b w:val="1"/>
                <w:bCs w:val="1"/>
                <w:outline w:val="0"/>
                <w:color w:val="fefffe"/>
                <w14:textFill>
                  <w14:solidFill>
                    <w14:srgbClr w14:val="FFFFFF"/>
                  </w14:solidFill>
                </w14:textFill>
              </w:rPr>
              <w:fldChar w:fldCharType="begin" w:fldLock="0"/>
            </w:r>
            <w:r>
              <w:rPr>
                <w:rStyle w:val="Hyperlink.0"/>
                <w:b w:val="1"/>
                <w:bCs w:val="1"/>
                <w:outline w:val="0"/>
                <w:color w:val="fefffe"/>
                <w14:textFill>
                  <w14:solidFill>
                    <w14:srgbClr w14:val="FFFFFF"/>
                  </w14:solidFill>
                </w14:textFill>
              </w:rPr>
              <w:instrText xml:space="preserve"> HYPERLINK "https://communicatiekc.com/2025/10/03/het-verschil-tussen-middelen-kanalen-en-media-en-tussen-doelstellingen-en-kpis/"</w:instrText>
            </w:r>
            <w:r>
              <w:rPr>
                <w:rStyle w:val="Hyperlink.0"/>
                <w:b w:val="1"/>
                <w:bCs w:val="1"/>
                <w:outline w:val="0"/>
                <w:color w:val="fefffe"/>
                <w14:textFill>
                  <w14:solidFill>
                    <w14:srgbClr w14:val="FFFFFF"/>
                  </w14:solidFill>
                </w14:textFill>
              </w:rPr>
              <w:fldChar w:fldCharType="separate" w:fldLock="0"/>
            </w:r>
            <w:r>
              <w:rPr>
                <w:rStyle w:val="Hyperlink.0"/>
                <w:b w:val="1"/>
                <w:bCs w:val="1"/>
                <w:outline w:val="0"/>
                <w:color w:val="fefffe"/>
                <w:rtl w:val="0"/>
                <w:lang w:val="nl-NL"/>
                <w14:textFill>
                  <w14:solidFill>
                    <w14:srgbClr w14:val="FFFFFF"/>
                  </w14:solidFill>
                </w14:textFill>
              </w:rPr>
              <w:t>Middelen</w:t>
            </w:r>
            <w:r>
              <w:rPr>
                <w:b w:val="1"/>
                <w:bCs w:val="1"/>
                <w:outline w:val="0"/>
                <w:color w:val="fefffe"/>
                <w14:textFill>
                  <w14:solidFill>
                    <w14:srgbClr w14:val="FFFFFF"/>
                  </w14:solidFill>
                </w14:textFill>
              </w:rPr>
              <w:fldChar w:fldCharType="end" w:fldLock="0"/>
            </w:r>
          </w:p>
        </w:tc>
        <w:tc>
          <w:tcPr>
            <w:tcW w:type="dxa" w:w="2428"/>
            <w:tcBorders>
              <w:top w:val="single" w:color="929292" w:sz="4" w:space="0" w:shadow="0" w:frame="0"/>
              <w:left w:val="single" w:color="ffffff" w:sz="4" w:space="0" w:shadow="0" w:frame="0"/>
              <w:bottom w:val="single" w:color="89847f" w:sz="8" w:space="0" w:shadow="0" w:frame="0"/>
              <w:right w:val="single" w:color="ffffff" w:sz="4" w:space="0" w:shadow="0" w:frame="0"/>
            </w:tcBorders>
            <w:shd w:val="clear" w:color="auto" w:fill="ff2500"/>
            <w:tcMar>
              <w:top w:type="dxa" w:w="20"/>
              <w:left w:type="dxa" w:w="20"/>
              <w:bottom w:type="dxa" w:w="20"/>
              <w:right w:type="dxa" w:w="20"/>
            </w:tcMar>
            <w:vAlign w:val="center"/>
          </w:tcPr>
          <w:p>
            <w:pPr>
              <w:pStyle w:val="Body"/>
            </w:pPr>
            <w:r>
              <w:rPr>
                <w:rFonts w:ascii="Helvetica Neue" w:hAnsi="Helvetica Neue"/>
                <w:b w:val="1"/>
                <w:bCs w:val="1"/>
                <w:outline w:val="0"/>
                <w:color w:val="fefffe"/>
                <w:rtl w:val="0"/>
                <w14:textFill>
                  <w14:solidFill>
                    <w14:srgbClr w14:val="FFFFFF"/>
                  </w14:solidFill>
                </w14:textFill>
              </w:rPr>
              <w:t>Timing: Wanneer dit Middel publiceren</w:t>
            </w:r>
          </w:p>
        </w:tc>
        <w:tc>
          <w:tcPr>
            <w:tcW w:type="dxa" w:w="2428"/>
            <w:tcBorders>
              <w:top w:val="single" w:color="929292" w:sz="4" w:space="0" w:shadow="0" w:frame="0"/>
              <w:left w:val="single" w:color="ffffff" w:sz="4" w:space="0" w:shadow="0" w:frame="0"/>
              <w:bottom w:val="single" w:color="89847f" w:sz="8" w:space="0" w:shadow="0" w:frame="0"/>
              <w:right w:val="single" w:color="929292" w:sz="4" w:space="0" w:shadow="0" w:frame="0"/>
            </w:tcBorders>
            <w:shd w:val="clear" w:color="auto" w:fill="ff2500"/>
            <w:tcMar>
              <w:top w:type="dxa" w:w="20"/>
              <w:left w:type="dxa" w:w="20"/>
              <w:bottom w:type="dxa" w:w="20"/>
              <w:right w:type="dxa" w:w="20"/>
            </w:tcMar>
            <w:vAlign w:val="center"/>
          </w:tcPr>
          <w:p>
            <w:pPr>
              <w:pStyle w:val="Body"/>
            </w:pPr>
            <w:r>
              <w:rPr>
                <w:rStyle w:val="Hyperlink.0"/>
                <w:b w:val="1"/>
                <w:bCs w:val="1"/>
                <w:outline w:val="0"/>
                <w:color w:val="fefffe"/>
                <w14:textFill>
                  <w14:solidFill>
                    <w14:srgbClr w14:val="FFFFFF"/>
                  </w14:solidFill>
                </w14:textFill>
              </w:rPr>
              <w:fldChar w:fldCharType="begin" w:fldLock="0"/>
            </w:r>
            <w:r>
              <w:rPr>
                <w:rStyle w:val="Hyperlink.0"/>
                <w:b w:val="1"/>
                <w:bCs w:val="1"/>
                <w:outline w:val="0"/>
                <w:color w:val="fefffe"/>
                <w14:textFill>
                  <w14:solidFill>
                    <w14:srgbClr w14:val="FFFFFF"/>
                  </w14:solidFill>
                </w14:textFill>
              </w:rPr>
              <w:instrText xml:space="preserve"> HYPERLINK "https://communicatiekc.com/2020/05/21/kpi-key-performance-indicator/"</w:instrText>
            </w:r>
            <w:r>
              <w:rPr>
                <w:rStyle w:val="Hyperlink.0"/>
                <w:b w:val="1"/>
                <w:bCs w:val="1"/>
                <w:outline w:val="0"/>
                <w:color w:val="fefffe"/>
                <w14:textFill>
                  <w14:solidFill>
                    <w14:srgbClr w14:val="FFFFFF"/>
                  </w14:solidFill>
                </w14:textFill>
              </w:rPr>
              <w:fldChar w:fldCharType="separate" w:fldLock="0"/>
            </w:r>
            <w:r>
              <w:rPr>
                <w:rStyle w:val="Hyperlink.0"/>
                <w:b w:val="1"/>
                <w:bCs w:val="1"/>
                <w:outline w:val="0"/>
                <w:color w:val="fefffe"/>
                <w:rtl w:val="0"/>
                <w:lang w:val="en-US"/>
                <w14:textFill>
                  <w14:solidFill>
                    <w14:srgbClr w14:val="FFFFFF"/>
                  </w14:solidFill>
                </w14:textFill>
              </w:rPr>
              <w:t>KPI's</w:t>
            </w:r>
            <w:r>
              <w:rPr>
                <w:b w:val="1"/>
                <w:bCs w:val="1"/>
                <w:outline w:val="0"/>
                <w:color w:val="fefffe"/>
                <w14:textFill>
                  <w14:solidFill>
                    <w14:srgbClr w14:val="FFFFFF"/>
                  </w14:solidFill>
                </w14:textFill>
              </w:rPr>
              <w:fldChar w:fldCharType="end" w:fldLock="0"/>
            </w:r>
          </w:p>
        </w:tc>
      </w:tr>
      <w:tr>
        <w:tblPrEx>
          <w:shd w:val="clear" w:color="auto" w:fill="auto"/>
        </w:tblPrEx>
        <w:trPr>
          <w:trHeight w:val="489" w:hRule="atLeast"/>
        </w:trPr>
        <w:tc>
          <w:tcPr>
            <w:tcW w:type="dxa" w:w="2428"/>
            <w:tcBorders>
              <w:top w:val="single" w:color="89847f" w:sz="8" w:space="0" w:shadow="0" w:frame="0"/>
              <w:left w:val="single" w:color="929292" w:sz="4" w:space="0" w:shadow="0" w:frame="0"/>
              <w:bottom w:val="single" w:color="929292" w:sz="4" w:space="0" w:shadow="0" w:frame="0"/>
              <w:right w:val="single" w:color="929292" w:sz="4" w:space="0" w:shadow="0" w:frame="0"/>
            </w:tcBorders>
            <w:shd w:val="clear" w:color="auto" w:fill="auto"/>
            <w:tcMar>
              <w:top w:type="dxa" w:w="20"/>
              <w:left w:type="dxa" w:w="20"/>
              <w:bottom w:type="dxa" w:w="20"/>
              <w:right w:type="dxa" w:w="20"/>
            </w:tcMar>
            <w:vAlign w:val="center"/>
          </w:tcPr>
          <w:p>
            <w:pPr>
              <w:pStyle w:val="Body"/>
              <w:bidi w:val="0"/>
            </w:pPr>
            <w:r>
              <w:rPr>
                <w:rFonts w:ascii="Helvetica Neue" w:cs="Arial Unicode MS" w:hAnsi="Helvetica Neue" w:eastAsia="Arial Unicode MS"/>
                <w:rtl w:val="0"/>
              </w:rPr>
              <w:t>Kennis</w:t>
            </w:r>
          </w:p>
        </w:tc>
        <w:tc>
          <w:tcPr>
            <w:tcW w:type="dxa" w:w="2428"/>
            <w:tcBorders>
              <w:top w:val="single" w:color="89847f" w:sz="8" w:space="0" w:shadow="0" w:frame="0"/>
              <w:left w:val="single" w:color="929292" w:sz="4" w:space="0" w:shadow="0" w:frame="0"/>
              <w:bottom w:val="single" w:color="929292" w:sz="4" w:space="0" w:shadow="0" w:frame="0"/>
              <w:right w:val="single" w:color="929292" w:sz="4" w:space="0" w:shadow="0" w:frame="0"/>
            </w:tcBorders>
            <w:shd w:val="clear" w:color="auto" w:fill="auto"/>
            <w:tcMar>
              <w:top w:type="dxa" w:w="20"/>
              <w:left w:type="dxa" w:w="20"/>
              <w:bottom w:type="dxa" w:w="20"/>
              <w:right w:type="dxa" w:w="20"/>
            </w:tcMar>
            <w:vAlign w:val="center"/>
          </w:tcPr>
          <w:p/>
        </w:tc>
        <w:tc>
          <w:tcPr>
            <w:tcW w:type="dxa" w:w="2428"/>
            <w:tcBorders>
              <w:top w:val="single" w:color="89847f" w:sz="8" w:space="0" w:shadow="0" w:frame="0"/>
              <w:left w:val="single" w:color="929292" w:sz="4" w:space="0" w:shadow="0" w:frame="0"/>
              <w:bottom w:val="single" w:color="929292" w:sz="4" w:space="0" w:shadow="0" w:frame="0"/>
              <w:right w:val="single" w:color="929292" w:sz="4" w:space="0" w:shadow="0" w:frame="0"/>
            </w:tcBorders>
            <w:shd w:val="clear" w:color="auto" w:fill="auto"/>
            <w:tcMar>
              <w:top w:type="dxa" w:w="20"/>
              <w:left w:type="dxa" w:w="20"/>
              <w:bottom w:type="dxa" w:w="20"/>
              <w:right w:type="dxa" w:w="20"/>
            </w:tcMar>
            <w:vAlign w:val="center"/>
          </w:tcPr>
          <w:p/>
        </w:tc>
        <w:tc>
          <w:tcPr>
            <w:tcW w:type="dxa" w:w="2428"/>
            <w:tcBorders>
              <w:top w:val="single" w:color="89847f" w:sz="8" w:space="0" w:shadow="0" w:frame="0"/>
              <w:left w:val="single" w:color="929292" w:sz="4" w:space="0" w:shadow="0" w:frame="0"/>
              <w:bottom w:val="single" w:color="929292" w:sz="4" w:space="0" w:shadow="0" w:frame="0"/>
              <w:right w:val="single" w:color="929292" w:sz="4" w:space="0" w:shadow="0" w:frame="0"/>
            </w:tcBorders>
            <w:shd w:val="clear" w:color="auto" w:fill="auto"/>
            <w:tcMar>
              <w:top w:type="dxa" w:w="20"/>
              <w:left w:type="dxa" w:w="20"/>
              <w:bottom w:type="dxa" w:w="20"/>
              <w:right w:type="dxa" w:w="20"/>
            </w:tcMar>
            <w:vAlign w:val="center"/>
          </w:tcPr>
          <w:p/>
        </w:tc>
        <w:tc>
          <w:tcPr>
            <w:tcW w:type="dxa" w:w="2428"/>
            <w:tcBorders>
              <w:top w:val="single" w:color="89847f" w:sz="8" w:space="0" w:shadow="0" w:frame="0"/>
              <w:left w:val="single" w:color="929292" w:sz="4" w:space="0" w:shadow="0" w:frame="0"/>
              <w:bottom w:val="single" w:color="929292" w:sz="4" w:space="0" w:shadow="0" w:frame="0"/>
              <w:right w:val="single" w:color="929292" w:sz="4" w:space="0" w:shadow="0" w:frame="0"/>
            </w:tcBorders>
            <w:shd w:val="clear" w:color="auto" w:fill="auto"/>
            <w:tcMar>
              <w:top w:type="dxa" w:w="20"/>
              <w:left w:type="dxa" w:w="20"/>
              <w:bottom w:type="dxa" w:w="20"/>
              <w:right w:type="dxa" w:w="20"/>
            </w:tcMar>
            <w:vAlign w:val="center"/>
          </w:tcPr>
          <w:p/>
        </w:tc>
        <w:tc>
          <w:tcPr>
            <w:tcW w:type="dxa" w:w="2428"/>
            <w:tcBorders>
              <w:top w:val="single" w:color="89847f" w:sz="8" w:space="0" w:shadow="0" w:frame="0"/>
              <w:left w:val="single" w:color="929292" w:sz="4" w:space="0" w:shadow="0" w:frame="0"/>
              <w:bottom w:val="single" w:color="929292" w:sz="4" w:space="0" w:shadow="0" w:frame="0"/>
              <w:right w:val="single" w:color="929292" w:sz="4" w:space="0" w:shadow="0" w:frame="0"/>
            </w:tcBorders>
            <w:shd w:val="clear" w:color="auto" w:fill="auto"/>
            <w:tcMar>
              <w:top w:type="dxa" w:w="20"/>
              <w:left w:type="dxa" w:w="20"/>
              <w:bottom w:type="dxa" w:w="20"/>
              <w:right w:type="dxa" w:w="20"/>
            </w:tcMar>
            <w:vAlign w:val="center"/>
          </w:tcPr>
          <w:p/>
        </w:tc>
      </w:tr>
      <w:tr>
        <w:tblPrEx>
          <w:shd w:val="clear" w:color="auto" w:fill="auto"/>
        </w:tblPrEx>
        <w:trPr>
          <w:trHeight w:val="489" w:hRule="atLeast"/>
        </w:trPr>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f7f7f6"/>
            <w:tcMar>
              <w:top w:type="dxa" w:w="20"/>
              <w:left w:type="dxa" w:w="20"/>
              <w:bottom w:type="dxa" w:w="20"/>
              <w:right w:type="dxa" w:w="20"/>
            </w:tcMar>
            <w:vAlign w:val="center"/>
          </w:tcPr>
          <w:p>
            <w:pPr>
              <w:pStyle w:val="Body"/>
              <w:bidi w:val="0"/>
            </w:pPr>
            <w:r>
              <w:rPr>
                <w:rFonts w:ascii="Helvetica Neue" w:cs="Arial Unicode MS" w:hAnsi="Helvetica Neue" w:eastAsia="Arial Unicode MS"/>
                <w:rtl w:val="0"/>
              </w:rPr>
              <w:t>Houding</w:t>
            </w:r>
          </w:p>
        </w:tc>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f7f7f6"/>
            <w:tcMar>
              <w:top w:type="dxa" w:w="20"/>
              <w:left w:type="dxa" w:w="20"/>
              <w:bottom w:type="dxa" w:w="20"/>
              <w:right w:type="dxa" w:w="20"/>
            </w:tcMar>
            <w:vAlign w:val="center"/>
          </w:tcPr>
          <w:p/>
        </w:tc>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f7f7f6"/>
            <w:tcMar>
              <w:top w:type="dxa" w:w="20"/>
              <w:left w:type="dxa" w:w="20"/>
              <w:bottom w:type="dxa" w:w="20"/>
              <w:right w:type="dxa" w:w="20"/>
            </w:tcMar>
            <w:vAlign w:val="center"/>
          </w:tcPr>
          <w:p/>
        </w:tc>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f7f7f6"/>
            <w:tcMar>
              <w:top w:type="dxa" w:w="20"/>
              <w:left w:type="dxa" w:w="20"/>
              <w:bottom w:type="dxa" w:w="20"/>
              <w:right w:type="dxa" w:w="20"/>
            </w:tcMar>
            <w:vAlign w:val="center"/>
          </w:tcPr>
          <w:p/>
        </w:tc>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f7f7f6"/>
            <w:tcMar>
              <w:top w:type="dxa" w:w="20"/>
              <w:left w:type="dxa" w:w="20"/>
              <w:bottom w:type="dxa" w:w="20"/>
              <w:right w:type="dxa" w:w="20"/>
            </w:tcMar>
            <w:vAlign w:val="center"/>
          </w:tcPr>
          <w:p/>
        </w:tc>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f7f7f6"/>
            <w:tcMar>
              <w:top w:type="dxa" w:w="20"/>
              <w:left w:type="dxa" w:w="20"/>
              <w:bottom w:type="dxa" w:w="20"/>
              <w:right w:type="dxa" w:w="20"/>
            </w:tcMar>
            <w:vAlign w:val="center"/>
          </w:tcPr>
          <w:p/>
        </w:tc>
      </w:tr>
      <w:tr>
        <w:tblPrEx>
          <w:shd w:val="clear" w:color="auto" w:fill="auto"/>
        </w:tblPrEx>
        <w:trPr>
          <w:trHeight w:val="489" w:hRule="atLeast"/>
        </w:trPr>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auto"/>
            <w:tcMar>
              <w:top w:type="dxa" w:w="20"/>
              <w:left w:type="dxa" w:w="20"/>
              <w:bottom w:type="dxa" w:w="20"/>
              <w:right w:type="dxa" w:w="20"/>
            </w:tcMar>
            <w:vAlign w:val="center"/>
          </w:tcPr>
          <w:p>
            <w:pPr>
              <w:pStyle w:val="Body"/>
              <w:bidi w:val="0"/>
            </w:pPr>
            <w:r>
              <w:rPr>
                <w:rFonts w:ascii="Helvetica Neue" w:cs="Arial Unicode MS" w:hAnsi="Helvetica Neue" w:eastAsia="Arial Unicode MS"/>
                <w:rtl w:val="0"/>
              </w:rPr>
              <w:t>Gedrag, direct</w:t>
            </w:r>
          </w:p>
        </w:tc>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auto"/>
            <w:tcMar>
              <w:top w:type="dxa" w:w="20"/>
              <w:left w:type="dxa" w:w="20"/>
              <w:bottom w:type="dxa" w:w="20"/>
              <w:right w:type="dxa" w:w="20"/>
            </w:tcMar>
            <w:vAlign w:val="center"/>
          </w:tcPr>
          <w:p/>
        </w:tc>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auto"/>
            <w:tcMar>
              <w:top w:type="dxa" w:w="20"/>
              <w:left w:type="dxa" w:w="20"/>
              <w:bottom w:type="dxa" w:w="20"/>
              <w:right w:type="dxa" w:w="20"/>
            </w:tcMar>
            <w:vAlign w:val="center"/>
          </w:tcPr>
          <w:p/>
        </w:tc>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auto"/>
            <w:tcMar>
              <w:top w:type="dxa" w:w="20"/>
              <w:left w:type="dxa" w:w="20"/>
              <w:bottom w:type="dxa" w:w="20"/>
              <w:right w:type="dxa" w:w="20"/>
            </w:tcMar>
            <w:vAlign w:val="center"/>
          </w:tcPr>
          <w:p/>
        </w:tc>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auto"/>
            <w:tcMar>
              <w:top w:type="dxa" w:w="20"/>
              <w:left w:type="dxa" w:w="20"/>
              <w:bottom w:type="dxa" w:w="20"/>
              <w:right w:type="dxa" w:w="20"/>
            </w:tcMar>
            <w:vAlign w:val="center"/>
          </w:tcPr>
          <w:p/>
        </w:tc>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auto"/>
            <w:tcMar>
              <w:top w:type="dxa" w:w="20"/>
              <w:left w:type="dxa" w:w="20"/>
              <w:bottom w:type="dxa" w:w="20"/>
              <w:right w:type="dxa" w:w="20"/>
            </w:tcMar>
            <w:vAlign w:val="center"/>
          </w:tcPr>
          <w:p/>
        </w:tc>
      </w:tr>
      <w:tr>
        <w:tblPrEx>
          <w:shd w:val="clear" w:color="auto" w:fill="auto"/>
        </w:tblPrEx>
        <w:trPr>
          <w:trHeight w:val="489" w:hRule="atLeast"/>
        </w:trPr>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f7f7f6"/>
            <w:tcMar>
              <w:top w:type="dxa" w:w="20"/>
              <w:left w:type="dxa" w:w="20"/>
              <w:bottom w:type="dxa" w:w="20"/>
              <w:right w:type="dxa" w:w="20"/>
            </w:tcMar>
            <w:vAlign w:val="center"/>
          </w:tcPr>
          <w:p>
            <w:pPr>
              <w:pStyle w:val="Body"/>
              <w:bidi w:val="0"/>
            </w:pPr>
            <w:r>
              <w:rPr>
                <w:rFonts w:ascii="Helvetica Neue" w:cs="Arial Unicode MS" w:hAnsi="Helvetica Neue" w:eastAsia="Arial Unicode MS"/>
                <w:rtl w:val="0"/>
              </w:rPr>
              <w:t>Gedrag, langdurig</w:t>
            </w:r>
          </w:p>
        </w:tc>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f7f7f6"/>
            <w:tcMar>
              <w:top w:type="dxa" w:w="20"/>
              <w:left w:type="dxa" w:w="20"/>
              <w:bottom w:type="dxa" w:w="20"/>
              <w:right w:type="dxa" w:w="20"/>
            </w:tcMar>
            <w:vAlign w:val="center"/>
          </w:tcPr>
          <w:p/>
        </w:tc>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f7f7f6"/>
            <w:tcMar>
              <w:top w:type="dxa" w:w="20"/>
              <w:left w:type="dxa" w:w="20"/>
              <w:bottom w:type="dxa" w:w="20"/>
              <w:right w:type="dxa" w:w="20"/>
            </w:tcMar>
            <w:vAlign w:val="center"/>
          </w:tcPr>
          <w:p/>
        </w:tc>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f7f7f6"/>
            <w:tcMar>
              <w:top w:type="dxa" w:w="20"/>
              <w:left w:type="dxa" w:w="20"/>
              <w:bottom w:type="dxa" w:w="20"/>
              <w:right w:type="dxa" w:w="20"/>
            </w:tcMar>
            <w:vAlign w:val="center"/>
          </w:tcPr>
          <w:p/>
        </w:tc>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f7f7f6"/>
            <w:tcMar>
              <w:top w:type="dxa" w:w="20"/>
              <w:left w:type="dxa" w:w="20"/>
              <w:bottom w:type="dxa" w:w="20"/>
              <w:right w:type="dxa" w:w="20"/>
            </w:tcMar>
            <w:vAlign w:val="center"/>
          </w:tcPr>
          <w:p/>
        </w:tc>
        <w:tc>
          <w:tcPr>
            <w:tcW w:type="dxa" w:w="2428"/>
            <w:tcBorders>
              <w:top w:val="single" w:color="929292" w:sz="4" w:space="0" w:shadow="0" w:frame="0"/>
              <w:left w:val="single" w:color="929292" w:sz="4" w:space="0" w:shadow="0" w:frame="0"/>
              <w:bottom w:val="single" w:color="929292" w:sz="4" w:space="0" w:shadow="0" w:frame="0"/>
              <w:right w:val="single" w:color="929292" w:sz="4" w:space="0" w:shadow="0" w:frame="0"/>
            </w:tcBorders>
            <w:shd w:val="clear" w:color="auto" w:fill="f7f7f6"/>
            <w:tcMar>
              <w:top w:type="dxa" w:w="20"/>
              <w:left w:type="dxa" w:w="20"/>
              <w:bottom w:type="dxa" w:w="20"/>
              <w:right w:type="dxa" w:w="20"/>
            </w:tcMar>
            <w:vAlign w:val="center"/>
          </w:tcPr>
          <w:p/>
        </w:tc>
      </w:tr>
    </w:tbl>
    <w:p>
      <w:pPr>
        <w:pStyle w:val="Body"/>
        <w:bidi w:val="0"/>
      </w:pPr>
    </w:p>
    <w:p>
      <w:pPr>
        <w:pStyle w:val="Body"/>
        <w:bidi w:val="0"/>
      </w:pPr>
    </w:p>
    <w:p>
      <w:pPr>
        <w:pStyle w:val="Body"/>
        <w:bidi w:val="0"/>
      </w:pPr>
      <w:r>
        <w:rPr>
          <w:rtl w:val="0"/>
        </w:rPr>
        <w:t xml:space="preserve">Papier is geduldig! Hierna komt de </w:t>
      </w:r>
      <w:r>
        <w:rPr>
          <w:rtl w:val="0"/>
        </w:rPr>
        <w:t>é</w:t>
      </w:r>
      <w:r>
        <w:rPr>
          <w:rtl w:val="0"/>
        </w:rPr>
        <w:t>chte uitdaging: ervoor zorgen dat je strategie werkelijk wordt uitgevoerd. Hiervoor moet je andere mensen overtuigen en zul je onder andere briefings moeten maken voor de mensen die de middelen gaan maken en publiceren.</w:t>
      </w:r>
      <w:r/>
    </w:p>
    <w:sectPr>
      <w:headerReference w:type="default" r:id="rId4"/>
      <w:footerReference w:type="default" r:id="rId5"/>
      <w:pgSz w:w="16840" w:h="11900" w:orient="landscape"/>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itle">
    <w:name w:val="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60"/>
      <w:szCs w:val="60"/>
      <w:u w:val="none"/>
      <w:shd w:val="nil" w:color="auto" w:fill="auto"/>
      <w:vertAlign w:val="baseline"/>
      <w:lang w:val="nl-NL"/>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nl-NL"/>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Landscape">
  <a:themeElements>
    <a:clrScheme name="BlankLandscape">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Landscape">
      <a:majorFont>
        <a:latin typeface="Helvetica Neue"/>
        <a:ea typeface="Helvetica Neue"/>
        <a:cs typeface="Helvetica Neue"/>
      </a:majorFont>
      <a:minorFont>
        <a:latin typeface="Helvetica Neue"/>
        <a:ea typeface="Helvetica Neue"/>
        <a:cs typeface="Helvetica Neue"/>
      </a:minorFont>
    </a:fontScheme>
    <a:fmtScheme name="BlankLandscap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